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8" w:rsidRPr="003A00D3" w:rsidRDefault="00A16328" w:rsidP="00A163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el-GR"/>
        </w:rPr>
      </w:pPr>
      <w:r w:rsidRPr="003A00D3">
        <w:rPr>
          <w:rFonts w:eastAsia="Times New Roman" w:cstheme="minorHAnsi"/>
          <w:b/>
          <w:color w:val="000000"/>
          <w:sz w:val="32"/>
          <w:szCs w:val="32"/>
          <w:lang w:eastAsia="el-GR"/>
        </w:rPr>
        <w:t>ΑΝΑΚΟΙΝΩΣΗ</w:t>
      </w:r>
    </w:p>
    <w:p w:rsidR="00A16328" w:rsidRDefault="00A16328" w:rsidP="002107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962819" w:rsidRDefault="00007F87" w:rsidP="0096281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Παρακαλούνται ο</w:t>
      </w:r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>ι φοιτήτριες/</w:t>
      </w:r>
      <w:proofErr w:type="spellStart"/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>τές</w:t>
      </w:r>
      <w:proofErr w:type="spellEnd"/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 xml:space="preserve"> του Τμήματος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Κοινωνικής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Πολιτικής οι οποίοι κατάγονται από τις πληγείσες, από τον πρόσφατο κυκλώνα</w:t>
      </w:r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περιοχές και οι οποίοι λόγω προβλημάτων που δημιουργήθηκαν δεν κατάφεραν να λάβουν μέρος σε προγραμματισμένες εξ αποστάσεως εξετάσεις του Σεπτεμβρίου 2020</w:t>
      </w:r>
      <w:r w:rsidR="005A59CF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να υποβάλλουν αίτηση στη Γραμματεία του Τμήματος </w:t>
      </w:r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από</w:t>
      </w:r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28.09</w:t>
      </w:r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>.2020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έως 01.10</w:t>
      </w:r>
      <w:r w:rsidR="00962819" w:rsidRPr="00962819">
        <w:rPr>
          <w:rFonts w:cstheme="minorHAnsi"/>
          <w:color w:val="000000"/>
          <w:sz w:val="28"/>
          <w:szCs w:val="28"/>
          <w:shd w:val="clear" w:color="auto" w:fill="FFFFFF"/>
        </w:rPr>
        <w:t xml:space="preserve">.2020,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προκειμένου να οργανωθεί μία ειδική επαναληπτική εξέταση</w:t>
      </w:r>
      <w:r w:rsidR="005A59CF">
        <w:rPr>
          <w:rFonts w:cstheme="minorHAnsi"/>
          <w:color w:val="000000"/>
          <w:sz w:val="28"/>
          <w:szCs w:val="28"/>
          <w:shd w:val="clear" w:color="auto" w:fill="FFFFFF"/>
        </w:rPr>
        <w:t xml:space="preserve"> ειδικά γι’ αυτούς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C237A2" w:rsidRPr="00962819" w:rsidRDefault="00962819" w:rsidP="00962819">
      <w:pPr>
        <w:jc w:val="both"/>
        <w:rPr>
          <w:rFonts w:eastAsia="Times New Roman" w:cstheme="minorHAnsi"/>
          <w:iCs/>
          <w:color w:val="353638"/>
          <w:sz w:val="28"/>
          <w:szCs w:val="28"/>
          <w:lang w:eastAsia="el-GR"/>
        </w:rPr>
      </w:pPr>
      <w:r w:rsidRPr="00962819">
        <w:rPr>
          <w:rFonts w:cstheme="minorHAnsi"/>
          <w:color w:val="000000"/>
          <w:sz w:val="28"/>
          <w:szCs w:val="28"/>
        </w:rPr>
        <w:br/>
      </w:r>
    </w:p>
    <w:sectPr w:rsidR="00C237A2" w:rsidRPr="00962819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07F87"/>
    <w:rsid w:val="00193791"/>
    <w:rsid w:val="001E36B1"/>
    <w:rsid w:val="0021071F"/>
    <w:rsid w:val="0026613B"/>
    <w:rsid w:val="002A01B4"/>
    <w:rsid w:val="003977E4"/>
    <w:rsid w:val="003A00D3"/>
    <w:rsid w:val="003A7438"/>
    <w:rsid w:val="00436DC1"/>
    <w:rsid w:val="005332AA"/>
    <w:rsid w:val="005A59CF"/>
    <w:rsid w:val="0062332A"/>
    <w:rsid w:val="00646881"/>
    <w:rsid w:val="007D770F"/>
    <w:rsid w:val="008043AA"/>
    <w:rsid w:val="0085507F"/>
    <w:rsid w:val="008614B4"/>
    <w:rsid w:val="00886E26"/>
    <w:rsid w:val="00962819"/>
    <w:rsid w:val="00A16328"/>
    <w:rsid w:val="00AF5468"/>
    <w:rsid w:val="00C237A2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CAB7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25</cp:revision>
  <cp:lastPrinted>2020-01-17T09:20:00Z</cp:lastPrinted>
  <dcterms:created xsi:type="dcterms:W3CDTF">2020-01-17T09:20:00Z</dcterms:created>
  <dcterms:modified xsi:type="dcterms:W3CDTF">2020-09-28T07:20:00Z</dcterms:modified>
</cp:coreProperties>
</file>