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02EF" w14:textId="36DC7031" w:rsidR="005B3CCA" w:rsidRPr="00113EBF" w:rsidRDefault="00113EBF" w:rsidP="00113EBF">
      <w:pPr>
        <w:jc w:val="center"/>
        <w:rPr>
          <w:b/>
          <w:sz w:val="32"/>
          <w:szCs w:val="32"/>
        </w:rPr>
      </w:pPr>
      <w:r w:rsidRPr="00113EBF">
        <w:rPr>
          <w:b/>
          <w:sz w:val="32"/>
          <w:szCs w:val="32"/>
        </w:rPr>
        <w:t>ΑΝΑΚΟΙΝΩΣΗ</w:t>
      </w:r>
    </w:p>
    <w:p w14:paraId="7F011D25" w14:textId="77777777" w:rsidR="00113EBF" w:rsidRDefault="00113EBF" w:rsidP="005B3CCA">
      <w:pPr>
        <w:jc w:val="both"/>
      </w:pPr>
    </w:p>
    <w:p w14:paraId="0DF578A3" w14:textId="28B51A5E" w:rsidR="00994029" w:rsidRDefault="005B3CCA" w:rsidP="00485A4E">
      <w:pPr>
        <w:jc w:val="both"/>
      </w:pPr>
      <w:r>
        <w:t xml:space="preserve">Όσοι φοιτητές οφείλουν τα Υποχρεωτικά μαθήματα </w:t>
      </w:r>
      <w:r w:rsidR="00994029">
        <w:t xml:space="preserve">των παλαιών Προγραμμάτων Σπουδών </w:t>
      </w:r>
      <w:r>
        <w:t xml:space="preserve">που αναφέρονται στον πίνακα, θα τα δηλώσουν με τον τίτλο που φαίνονται στο </w:t>
      </w:r>
      <w:r w:rsidR="005432FF">
        <w:t>ν</w:t>
      </w:r>
      <w:r w:rsidR="00994029">
        <w:t>έο Πρόγραμμα Σ</w:t>
      </w:r>
      <w:r>
        <w:t xml:space="preserve">πουδών και θα εξεταστούν στον αντίστοιχο Καθηγητή του Τμήματος. </w:t>
      </w:r>
    </w:p>
    <w:p w14:paraId="087E6E98" w14:textId="77777777" w:rsidR="00485A4E" w:rsidRDefault="00485A4E" w:rsidP="00485A4E">
      <w:pPr>
        <w:jc w:val="both"/>
        <w:rPr>
          <w:b/>
        </w:rPr>
      </w:pPr>
    </w:p>
    <w:p w14:paraId="72D07E4D" w14:textId="3F8D897A" w:rsidR="0009281A" w:rsidRPr="005B3CCA" w:rsidRDefault="005B3CCA" w:rsidP="005B3CCA">
      <w:pPr>
        <w:jc w:val="center"/>
        <w:rPr>
          <w:b/>
        </w:rPr>
      </w:pPr>
      <w:r w:rsidRPr="005B3CCA">
        <w:rPr>
          <w:b/>
        </w:rPr>
        <w:t>Α</w:t>
      </w:r>
      <w:r w:rsidR="0009281A" w:rsidRPr="005B3CCA">
        <w:rPr>
          <w:b/>
        </w:rPr>
        <w:t xml:space="preserve">ντιστοιχίσεις μαθημάτων από παλιά </w:t>
      </w:r>
      <w:r w:rsidR="00F94E1B">
        <w:rPr>
          <w:b/>
        </w:rPr>
        <w:t xml:space="preserve">Προγράμματα Σπουδών </w:t>
      </w:r>
      <w:r w:rsidR="005432FF">
        <w:rPr>
          <w:b/>
        </w:rPr>
        <w:t>στο ν</w:t>
      </w:r>
      <w:r w:rsidR="0009281A" w:rsidRPr="005B3CCA">
        <w:rPr>
          <w:b/>
        </w:rPr>
        <w:t>έο Π</w:t>
      </w:r>
      <w:r w:rsidR="00994029">
        <w:rPr>
          <w:b/>
        </w:rPr>
        <w:t>ρόγραμμα Σπουδών</w:t>
      </w:r>
      <w:r w:rsidR="00F94E1B">
        <w:rPr>
          <w:b/>
        </w:rPr>
        <w:t>.</w:t>
      </w:r>
    </w:p>
    <w:p w14:paraId="4E8566B5" w14:textId="6EC21C32" w:rsidR="0009281A" w:rsidRDefault="0009281A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148"/>
        <w:gridCol w:w="4352"/>
      </w:tblGrid>
      <w:tr w:rsidR="00D86F05" w14:paraId="1FE34DE1" w14:textId="77777777" w:rsidTr="0072194A">
        <w:tc>
          <w:tcPr>
            <w:tcW w:w="4148" w:type="dxa"/>
          </w:tcPr>
          <w:p w14:paraId="1E2BB688" w14:textId="74274201" w:rsidR="00D86F05" w:rsidRPr="005B3CCA" w:rsidRDefault="00994095" w:rsidP="005B3CCA">
            <w:pPr>
              <w:jc w:val="center"/>
              <w:rPr>
                <w:b/>
              </w:rPr>
            </w:pPr>
            <w:r w:rsidRPr="005B3CCA">
              <w:rPr>
                <w:b/>
              </w:rPr>
              <w:t>Υποχρεωτικά παλαιών Π</w:t>
            </w:r>
            <w:r w:rsidR="00994029">
              <w:rPr>
                <w:b/>
              </w:rPr>
              <w:t xml:space="preserve">ρογραμμάτων </w:t>
            </w:r>
            <w:r w:rsidRPr="005B3CCA">
              <w:rPr>
                <w:b/>
              </w:rPr>
              <w:t>Σ</w:t>
            </w:r>
            <w:r w:rsidR="00994029">
              <w:rPr>
                <w:b/>
              </w:rPr>
              <w:t>πουδών</w:t>
            </w:r>
          </w:p>
        </w:tc>
        <w:tc>
          <w:tcPr>
            <w:tcW w:w="4352" w:type="dxa"/>
          </w:tcPr>
          <w:p w14:paraId="55AE5C1F" w14:textId="77777777" w:rsidR="00D86F05" w:rsidRDefault="00D86F05" w:rsidP="005B3CCA">
            <w:pPr>
              <w:jc w:val="center"/>
              <w:rPr>
                <w:b/>
              </w:rPr>
            </w:pPr>
            <w:r w:rsidRPr="005B3CCA">
              <w:rPr>
                <w:b/>
              </w:rPr>
              <w:t>Νέο Π</w:t>
            </w:r>
            <w:r w:rsidR="005B3CCA" w:rsidRPr="005B3CCA">
              <w:rPr>
                <w:b/>
              </w:rPr>
              <w:t>ρόγραμμα Σπουδών</w:t>
            </w:r>
          </w:p>
          <w:p w14:paraId="0E0639C7" w14:textId="6CB7791E" w:rsidR="005B3CCA" w:rsidRPr="005B3CCA" w:rsidRDefault="005B3CCA" w:rsidP="005B3CCA">
            <w:pPr>
              <w:jc w:val="center"/>
              <w:rPr>
                <w:b/>
              </w:rPr>
            </w:pPr>
          </w:p>
        </w:tc>
      </w:tr>
      <w:tr w:rsidR="00D86F05" w14:paraId="70EA2D27" w14:textId="77777777" w:rsidTr="0072194A">
        <w:tc>
          <w:tcPr>
            <w:tcW w:w="4148" w:type="dxa"/>
          </w:tcPr>
          <w:p w14:paraId="19E900A9" w14:textId="7F568E01" w:rsidR="00D86F05" w:rsidRDefault="00D86F05">
            <w:r w:rsidRPr="00D86F05">
              <w:t xml:space="preserve">Μεθοδολογία Κοινωνικής </w:t>
            </w:r>
            <w:r w:rsidR="00355128">
              <w:t>Έ</w:t>
            </w:r>
            <w:r w:rsidRPr="00D86F05">
              <w:t xml:space="preserve">ρευνας 1 </w:t>
            </w:r>
          </w:p>
          <w:p w14:paraId="6E2F6842" w14:textId="445C0999" w:rsidR="00D86F05" w:rsidRDefault="00D86F05">
            <w:r>
              <w:t>ή Εισαγωγή στις μεθόδους κοινωνικής έρευνας</w:t>
            </w:r>
          </w:p>
        </w:tc>
        <w:tc>
          <w:tcPr>
            <w:tcW w:w="4352" w:type="dxa"/>
          </w:tcPr>
          <w:p w14:paraId="686899F3" w14:textId="705818EF" w:rsidR="00D86F05" w:rsidRDefault="00D86F05">
            <w:r>
              <w:t>23</w:t>
            </w:r>
            <w:r w:rsidR="00355128">
              <w:t>.</w:t>
            </w:r>
            <w:r>
              <w:t xml:space="preserve"> </w:t>
            </w:r>
            <w:r w:rsidRPr="00D86F05">
              <w:t>Ποσοτικές Μέθοδοι Κοινωνικής Έρευνας</w:t>
            </w:r>
            <w:r w:rsidR="0072194A">
              <w:t xml:space="preserve"> –</w:t>
            </w:r>
            <w:r w:rsidRPr="00D86F05">
              <w:t xml:space="preserve"> Στατιστική</w:t>
            </w:r>
            <w:r w:rsidR="0072194A">
              <w:t xml:space="preserve"> </w:t>
            </w:r>
            <w:r w:rsidRPr="00D86F05">
              <w:t>Ανάλυση με χρήση Η/Υ</w:t>
            </w:r>
          </w:p>
          <w:p w14:paraId="10A7617E" w14:textId="77777777" w:rsidR="00485A4E" w:rsidRDefault="00485A4E"/>
          <w:p w14:paraId="5FE227F9" w14:textId="77777777" w:rsidR="00485A4E" w:rsidRDefault="00485A4E">
            <w:r>
              <w:t>(Παπαναστασίου Στέφανος)</w:t>
            </w:r>
          </w:p>
          <w:p w14:paraId="2BBF9CAC" w14:textId="4CB53C96" w:rsidR="00485A4E" w:rsidRDefault="00485A4E"/>
        </w:tc>
      </w:tr>
      <w:tr w:rsidR="00D86F05" w14:paraId="06CDFC9E" w14:textId="77777777" w:rsidTr="0072194A">
        <w:tc>
          <w:tcPr>
            <w:tcW w:w="4148" w:type="dxa"/>
          </w:tcPr>
          <w:p w14:paraId="30E96A26" w14:textId="77777777" w:rsidR="00D86F05" w:rsidRDefault="00355128">
            <w:r w:rsidRPr="00355128">
              <w:t xml:space="preserve">Μεθοδολογία Κοινωνικής Έρευνας </w:t>
            </w:r>
            <w:r>
              <w:t>2</w:t>
            </w:r>
          </w:p>
          <w:p w14:paraId="62D3139F" w14:textId="1D110494" w:rsidR="005B3CCA" w:rsidRDefault="005B3CCA"/>
        </w:tc>
        <w:tc>
          <w:tcPr>
            <w:tcW w:w="4352" w:type="dxa"/>
          </w:tcPr>
          <w:p w14:paraId="29AD3ED2" w14:textId="77777777" w:rsidR="00D86F05" w:rsidRDefault="00355128">
            <w:r>
              <w:t xml:space="preserve">20. </w:t>
            </w:r>
            <w:r w:rsidRPr="00355128">
              <w:t>Ποιοτικές Μέθοδοι Κοινωνικής Έρευνας</w:t>
            </w:r>
          </w:p>
          <w:p w14:paraId="6F659294" w14:textId="77777777" w:rsidR="00485A4E" w:rsidRDefault="00485A4E"/>
          <w:p w14:paraId="48B7E176" w14:textId="77777777" w:rsidR="00485A4E" w:rsidRDefault="00485A4E">
            <w:r>
              <w:t>(Ασημακόπουλος Βασίλειος)</w:t>
            </w:r>
          </w:p>
          <w:p w14:paraId="56A4AEAD" w14:textId="0224615D" w:rsidR="00485A4E" w:rsidRDefault="00485A4E"/>
        </w:tc>
      </w:tr>
      <w:tr w:rsidR="00D86F05" w14:paraId="67605AD5" w14:textId="77777777" w:rsidTr="0072194A">
        <w:tc>
          <w:tcPr>
            <w:tcW w:w="4148" w:type="dxa"/>
          </w:tcPr>
          <w:p w14:paraId="2760DDBE" w14:textId="316B7D7A" w:rsidR="00D86F05" w:rsidRDefault="00C879E7">
            <w:r w:rsidRPr="00C879E7">
              <w:t>ΔΥ2</w:t>
            </w:r>
            <w:r>
              <w:t>.</w:t>
            </w:r>
            <w:r w:rsidRPr="00C879E7">
              <w:t xml:space="preserve"> Η Κοινωνική Πολιτική της Ευρωπαϊκής Ένωσης</w:t>
            </w:r>
          </w:p>
        </w:tc>
        <w:tc>
          <w:tcPr>
            <w:tcW w:w="4352" w:type="dxa"/>
          </w:tcPr>
          <w:p w14:paraId="62C35899" w14:textId="77777777" w:rsidR="00D86F05" w:rsidRDefault="00C879E7">
            <w:r w:rsidRPr="00C879E7">
              <w:t>58</w:t>
            </w:r>
            <w:r>
              <w:t>.</w:t>
            </w:r>
            <w:r w:rsidRPr="00C879E7">
              <w:t xml:space="preserve"> Ευρωπαϊκή Κοινωνική Πολιτική</w:t>
            </w:r>
          </w:p>
          <w:p w14:paraId="33D2EED4" w14:textId="77777777" w:rsidR="00485A4E" w:rsidRDefault="00485A4E"/>
          <w:p w14:paraId="3428CDBC" w14:textId="77777777" w:rsidR="00485A4E" w:rsidRDefault="00485A4E">
            <w:r>
              <w:t>(Κούγιας Κωνσταντίνος)</w:t>
            </w:r>
          </w:p>
          <w:p w14:paraId="4A27792C" w14:textId="515139F2" w:rsidR="00485A4E" w:rsidRDefault="00485A4E"/>
        </w:tc>
      </w:tr>
    </w:tbl>
    <w:p w14:paraId="0AAEC2DF" w14:textId="75658380" w:rsidR="00D86F05" w:rsidRDefault="00D86F05">
      <w:bookmarkStart w:id="0" w:name="_GoBack"/>
      <w:bookmarkEnd w:id="0"/>
    </w:p>
    <w:p w14:paraId="5272ADE0" w14:textId="14854544" w:rsidR="00485A4E" w:rsidRDefault="00485A4E"/>
    <w:p w14:paraId="57BF01D7" w14:textId="55B68187" w:rsidR="00485A4E" w:rsidRDefault="00485A4E"/>
    <w:p w14:paraId="5593EB83" w14:textId="562C8EF8" w:rsidR="00485A4E" w:rsidRDefault="00485A4E">
      <w:r>
        <w:t>Εκ της Γραμματείας του Τμήματος</w:t>
      </w:r>
    </w:p>
    <w:sectPr w:rsidR="00485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1A"/>
    <w:rsid w:val="0009281A"/>
    <w:rsid w:val="00113EBF"/>
    <w:rsid w:val="00117C54"/>
    <w:rsid w:val="00355128"/>
    <w:rsid w:val="00485A4E"/>
    <w:rsid w:val="005432FF"/>
    <w:rsid w:val="005B3CCA"/>
    <w:rsid w:val="005C7273"/>
    <w:rsid w:val="0072194A"/>
    <w:rsid w:val="00994029"/>
    <w:rsid w:val="00994095"/>
    <w:rsid w:val="00B6798B"/>
    <w:rsid w:val="00C879E7"/>
    <w:rsid w:val="00D86F05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F30E"/>
  <w15:chartTrackingRefBased/>
  <w15:docId w15:val="{703C9910-4D1A-4985-B1EA-4EF08F8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Αλέξης Ιωαννίδης</dc:creator>
  <cp:keywords/>
  <dc:description/>
  <cp:lastModifiedBy>Αναστασία Φυγκά</cp:lastModifiedBy>
  <cp:revision>9</cp:revision>
  <cp:lastPrinted>2021-03-22T09:44:00Z</cp:lastPrinted>
  <dcterms:created xsi:type="dcterms:W3CDTF">2021-03-22T09:31:00Z</dcterms:created>
  <dcterms:modified xsi:type="dcterms:W3CDTF">2021-03-22T11:08:00Z</dcterms:modified>
</cp:coreProperties>
</file>