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1037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6"/>
        <w:gridCol w:w="7607"/>
      </w:tblGrid>
      <w:tr w:rsidR="00197D39" w:rsidRPr="00391F8B" w:rsidTr="001C4743">
        <w:trPr>
          <w:trHeight w:val="2439"/>
        </w:trPr>
        <w:tc>
          <w:tcPr>
            <w:tcW w:w="2766" w:type="dxa"/>
          </w:tcPr>
          <w:p w:rsidR="00197D39" w:rsidRDefault="00197D39" w:rsidP="00722E0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0F7D">
              <w:rPr>
                <w:rFonts w:ascii="Times New Roman" w:hAnsi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351677" cy="1362075"/>
                  <wp:effectExtent l="0" t="0" r="0" b="0"/>
                  <wp:docPr id="1" name="Εικόνα 1" descr="C:\Users\Ιωάννα\Desktop\PC010002_p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Ιωάννα\Desktop\PC010002_p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677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7" w:type="dxa"/>
          </w:tcPr>
          <w:p w:rsidR="00197D39" w:rsidRPr="00E23E54" w:rsidRDefault="00197D39" w:rsidP="00B634B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3E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Βιογραφικά στοιχεία </w:t>
            </w:r>
          </w:p>
          <w:p w:rsidR="00197D39" w:rsidRDefault="00197D39" w:rsidP="00BC0D6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Ονοματεπώνυμο: Ιωάννα Τσάρπα </w:t>
            </w:r>
          </w:p>
          <w:p w:rsidR="00391F8B" w:rsidRDefault="00197D39" w:rsidP="00B634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Διεύθυνση </w:t>
            </w:r>
            <w:r w:rsidR="001566A6">
              <w:rPr>
                <w:rFonts w:ascii="Times New Roman" w:hAnsi="Times New Roman" w:cs="Times New Roman"/>
                <w:sz w:val="24"/>
                <w:szCs w:val="24"/>
              </w:rPr>
              <w:t>εργασίας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566A6">
              <w:rPr>
                <w:rFonts w:ascii="Times New Roman" w:hAnsi="Times New Roman" w:cs="Times New Roman"/>
                <w:sz w:val="24"/>
                <w:szCs w:val="24"/>
              </w:rPr>
              <w:t xml:space="preserve">Δ.Π.Θ., </w:t>
            </w:r>
          </w:p>
          <w:p w:rsidR="00197D39" w:rsidRDefault="001566A6" w:rsidP="00B634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Π. Τσαλδάρη 1,</w:t>
            </w:r>
            <w:r w:rsidR="00197D39">
              <w:rPr>
                <w:rFonts w:ascii="Times New Roman" w:hAnsi="Times New Roman" w:cs="Times New Roman"/>
                <w:sz w:val="24"/>
                <w:szCs w:val="24"/>
              </w:rPr>
              <w:t xml:space="preserve">τ.κ.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69100</w:t>
            </w:r>
            <w:r w:rsidR="00197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Κομοτηνή</w:t>
            </w:r>
          </w:p>
          <w:p w:rsidR="00197D39" w:rsidRPr="00870E24" w:rsidRDefault="00197D39" w:rsidP="00391F8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870E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="001566A6" w:rsidRPr="002070CB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itsarpa</w:t>
              </w:r>
              <w:r w:rsidR="001566A6" w:rsidRPr="00870E24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566A6" w:rsidRPr="002070CB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sp</w:t>
              </w:r>
              <w:r w:rsidR="001566A6" w:rsidRPr="00870E24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566A6" w:rsidRPr="002070CB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duth</w:t>
              </w:r>
              <w:r w:rsidR="001566A6" w:rsidRPr="00870E24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566A6" w:rsidRPr="002070CB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gr</w:t>
              </w:r>
            </w:hyperlink>
          </w:p>
        </w:tc>
      </w:tr>
    </w:tbl>
    <w:p w:rsidR="002B743C" w:rsidRPr="002B743C" w:rsidRDefault="002B743C" w:rsidP="003C7D5F">
      <w:pPr>
        <w:spacing w:line="276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Μέλος Ε.ΔΙ.Π. Τμήμα Κοινωνικής Πολιτικής, Δημοκρίτειο Πανεπιστήμιο Θράκης. </w:t>
      </w:r>
    </w:p>
    <w:p w:rsidR="00704D74" w:rsidRDefault="00704D74" w:rsidP="009959AF">
      <w:pPr>
        <w:shd w:val="clear" w:color="auto" w:fill="D9D9D9" w:themeFill="background1" w:themeFillShade="D9"/>
        <w:spacing w:line="276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Γνωστικό Αντικείμενο</w:t>
      </w:r>
      <w:r w:rsidR="003C7D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E54" w:rsidRPr="00E439B3" w:rsidRDefault="003C7D5F" w:rsidP="003C7D5F">
      <w:pPr>
        <w:spacing w:line="276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E439B3">
        <w:rPr>
          <w:rFonts w:ascii="Times New Roman" w:hAnsi="Times New Roman" w:cs="Times New Roman"/>
          <w:bCs/>
          <w:sz w:val="24"/>
          <w:szCs w:val="24"/>
        </w:rPr>
        <w:t>Παιδαγωγική, Δια Βίου Εκπαίδευση και Πρακτική Άσκηση</w:t>
      </w:r>
    </w:p>
    <w:p w:rsidR="00704D74" w:rsidRDefault="00704D74" w:rsidP="00704D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D74" w:rsidRDefault="003C7D5F" w:rsidP="009959AF">
      <w:pPr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D5F">
        <w:rPr>
          <w:rFonts w:ascii="Times New Roman" w:hAnsi="Times New Roman" w:cs="Times New Roman"/>
          <w:sz w:val="24"/>
          <w:szCs w:val="24"/>
        </w:rPr>
        <w:t>Γνωστικές περιοχές</w:t>
      </w:r>
    </w:p>
    <w:p w:rsidR="003C7D5F" w:rsidRDefault="003C7D5F" w:rsidP="006967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D5F">
        <w:rPr>
          <w:rFonts w:ascii="Times New Roman" w:hAnsi="Times New Roman" w:cs="Times New Roman"/>
          <w:sz w:val="24"/>
          <w:szCs w:val="24"/>
        </w:rPr>
        <w:t xml:space="preserve">Παιδαγωγική Επιστήμη, Επιστημολογία της Παιδαγωγικής Επιστήμης, Θεωρίες Εκπαίδευσης και Αγωγής, Παιδαγωγική Ενηλίκων, Εκπαίδευση Ενηλίκων, Δια Βίου Μάθηση, Δια βίου εκπαίδευση, Μη τυπική Εκπαίδευση, Διδακτική, Πρακτική Άσκηση, Μεντορεία στην Πρακτική Άσκηση, </w:t>
      </w:r>
      <w:proofErr w:type="spellStart"/>
      <w:r w:rsidR="00267989">
        <w:rPr>
          <w:rFonts w:ascii="Times New Roman" w:hAnsi="Times New Roman" w:cs="Times New Roman"/>
          <w:sz w:val="24"/>
          <w:szCs w:val="24"/>
        </w:rPr>
        <w:t>Mentoring</w:t>
      </w:r>
      <w:proofErr w:type="spellEnd"/>
      <w:r w:rsidR="00267989">
        <w:rPr>
          <w:rFonts w:ascii="Times New Roman" w:hAnsi="Times New Roman" w:cs="Times New Roman"/>
          <w:sz w:val="24"/>
          <w:szCs w:val="24"/>
        </w:rPr>
        <w:t xml:space="preserve">, </w:t>
      </w:r>
      <w:r w:rsidRPr="003C7D5F">
        <w:rPr>
          <w:rFonts w:ascii="Times New Roman" w:hAnsi="Times New Roman" w:cs="Times New Roman"/>
          <w:sz w:val="24"/>
          <w:szCs w:val="24"/>
        </w:rPr>
        <w:t xml:space="preserve">ευπαθείς ομάδες στην εκπαίδευση. </w:t>
      </w:r>
    </w:p>
    <w:p w:rsidR="002B743C" w:rsidRPr="003C7D5F" w:rsidRDefault="002B743C" w:rsidP="002B74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EED" w:rsidRPr="009959AF" w:rsidRDefault="00E23E54" w:rsidP="009959AF">
      <w:pPr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59AF">
        <w:rPr>
          <w:rFonts w:ascii="Times New Roman" w:hAnsi="Times New Roman" w:cs="Times New Roman"/>
          <w:bCs/>
          <w:sz w:val="24"/>
          <w:szCs w:val="24"/>
        </w:rPr>
        <w:t xml:space="preserve">Σπουδές </w:t>
      </w:r>
    </w:p>
    <w:p w:rsidR="00904619" w:rsidRPr="009959AF" w:rsidRDefault="006D7912" w:rsidP="00904619">
      <w:pPr>
        <w:widowControl w:val="0"/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9AF">
        <w:rPr>
          <w:rFonts w:ascii="Times New Roman" w:eastAsia="Times New Roman" w:hAnsi="Times New Roman" w:cs="Times New Roman"/>
          <w:color w:val="000000"/>
          <w:sz w:val="24"/>
          <w:szCs w:val="24"/>
        </w:rPr>
        <w:t>Μεταδιδ</w:t>
      </w:r>
      <w:r w:rsidR="00B26EED" w:rsidRPr="009959AF">
        <w:rPr>
          <w:rFonts w:ascii="Times New Roman" w:eastAsia="Times New Roman" w:hAnsi="Times New Roman" w:cs="Times New Roman"/>
          <w:color w:val="000000"/>
          <w:sz w:val="24"/>
          <w:szCs w:val="24"/>
        </w:rPr>
        <w:t>ακτορικό</w:t>
      </w:r>
      <w:r w:rsidR="00904619" w:rsidRPr="009959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95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4619" w:rsidRPr="009959AF">
        <w:rPr>
          <w:rFonts w:ascii="Times New Roman" w:eastAsia="Times New Roman" w:hAnsi="Times New Roman" w:cs="Times New Roman"/>
          <w:color w:val="000000"/>
          <w:sz w:val="24"/>
          <w:szCs w:val="24"/>
        </w:rPr>
        <w:t>Π.Τ.Δ.Ε., Πανεπιστήμιο Αιγαίου</w:t>
      </w:r>
    </w:p>
    <w:p w:rsidR="00904619" w:rsidRPr="009959AF" w:rsidRDefault="006D7912" w:rsidP="00904619">
      <w:pPr>
        <w:widowControl w:val="0"/>
        <w:autoSpaceDE w:val="0"/>
        <w:autoSpaceDN w:val="0"/>
        <w:adjustRightInd w:val="0"/>
        <w:spacing w:before="24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9AF">
        <w:rPr>
          <w:rFonts w:ascii="Times New Roman" w:eastAsia="Times New Roman" w:hAnsi="Times New Roman" w:cs="Times New Roman"/>
          <w:color w:val="000000"/>
          <w:sz w:val="24"/>
          <w:szCs w:val="24"/>
        </w:rPr>
        <w:t>Διδακτορικ</w:t>
      </w:r>
      <w:r w:rsidR="00391F8B" w:rsidRPr="009959AF">
        <w:rPr>
          <w:rFonts w:ascii="Times New Roman" w:eastAsia="Times New Roman" w:hAnsi="Times New Roman" w:cs="Times New Roman"/>
          <w:color w:val="000000"/>
          <w:sz w:val="24"/>
          <w:szCs w:val="24"/>
        </w:rPr>
        <w:t>ό</w:t>
      </w:r>
      <w:r w:rsidR="00904619" w:rsidRPr="009959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95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Π.Τ.Δ.Ε., Πανεπιστήμι</w:t>
      </w:r>
      <w:r w:rsidR="00391F8B" w:rsidRPr="009959AF">
        <w:rPr>
          <w:rFonts w:ascii="Times New Roman" w:eastAsia="Times New Roman" w:hAnsi="Times New Roman" w:cs="Times New Roman"/>
          <w:color w:val="000000"/>
          <w:sz w:val="24"/>
          <w:szCs w:val="24"/>
        </w:rPr>
        <w:t>ο Αιγαίου</w:t>
      </w:r>
      <w:r w:rsidR="00E4407D" w:rsidRPr="00995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E28E1" w:rsidRPr="00235C0F" w:rsidRDefault="00EE28E1" w:rsidP="00904619">
      <w:pPr>
        <w:widowControl w:val="0"/>
        <w:autoSpaceDE w:val="0"/>
        <w:autoSpaceDN w:val="0"/>
        <w:adjustRightInd w:val="0"/>
        <w:spacing w:before="24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959AF">
        <w:rPr>
          <w:rFonts w:ascii="Times New Roman" w:eastAsia="Times New Roman" w:hAnsi="Times New Roman" w:cs="Times New Roman"/>
          <w:color w:val="000000"/>
          <w:sz w:val="24"/>
          <w:szCs w:val="24"/>
        </w:rPr>
        <w:t>Μεταπτυχιακό</w:t>
      </w:r>
      <w:r w:rsidRPr="00235C0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9959A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University</w:t>
      </w:r>
      <w:r w:rsidRPr="00235C0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959A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</w:t>
      </w:r>
      <w:r w:rsidRPr="00235C0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959A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Leicester</w:t>
      </w:r>
      <w:r w:rsidRPr="00235C0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EE28E1" w:rsidRPr="009959AF" w:rsidRDefault="00EE28E1" w:rsidP="00904619">
      <w:pPr>
        <w:widowControl w:val="0"/>
        <w:autoSpaceDE w:val="0"/>
        <w:autoSpaceDN w:val="0"/>
        <w:adjustRightInd w:val="0"/>
        <w:spacing w:before="24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9AF">
        <w:rPr>
          <w:rFonts w:ascii="Times New Roman" w:eastAsia="Times New Roman" w:hAnsi="Times New Roman" w:cs="Times New Roman"/>
          <w:color w:val="000000"/>
          <w:sz w:val="24"/>
          <w:szCs w:val="24"/>
        </w:rPr>
        <w:t>Μεταπτυχιακό</w:t>
      </w:r>
      <w:r w:rsidRPr="00235C0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995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Πανεπιστήμιο Αιγαίου </w:t>
      </w:r>
    </w:p>
    <w:p w:rsidR="00A9638F" w:rsidRDefault="00904619" w:rsidP="00ED6A4D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9AF">
        <w:rPr>
          <w:rFonts w:ascii="Times New Roman" w:eastAsia="Times New Roman" w:hAnsi="Times New Roman" w:cs="Times New Roman"/>
          <w:color w:val="000000"/>
          <w:sz w:val="24"/>
          <w:szCs w:val="24"/>
        </w:rPr>
        <w:t>Πτυχίο</w:t>
      </w:r>
      <w:r w:rsidR="000245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959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Π.Τ.Δ.Ε, Δημοκρίτειο Πανεπιστήμιο Θράκης</w:t>
      </w:r>
      <w:r w:rsidR="00A963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2476B" w:rsidRPr="009959AF" w:rsidRDefault="0032476B" w:rsidP="00ED6A4D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0EBA" w:rsidRPr="0032476B" w:rsidRDefault="00722E0B" w:rsidP="0032476B">
      <w:pPr>
        <w:shd w:val="clear" w:color="auto" w:fill="D9D9D9" w:themeFill="background1" w:themeFillShade="D9"/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</w:rPr>
      </w:pPr>
      <w:r w:rsidRPr="0032476B">
        <w:rPr>
          <w:rFonts w:ascii="Times New Roman" w:hAnsi="Times New Roman" w:cs="Times New Roman"/>
          <w:sz w:val="24"/>
          <w:szCs w:val="24"/>
        </w:rPr>
        <w:t xml:space="preserve">Διδακτική εμπειρία </w:t>
      </w:r>
      <w:r w:rsidR="00082148">
        <w:rPr>
          <w:rFonts w:ascii="Times New Roman" w:hAnsi="Times New Roman" w:cs="Times New Roman"/>
          <w:sz w:val="24"/>
          <w:szCs w:val="24"/>
        </w:rPr>
        <w:t>- μαθήματα</w:t>
      </w:r>
    </w:p>
    <w:p w:rsidR="0008376A" w:rsidRPr="00FC2C9D" w:rsidRDefault="0082530A" w:rsidP="0008376A">
      <w:pPr>
        <w:spacing w:after="0" w:line="276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C2C9D">
        <w:rPr>
          <w:rFonts w:ascii="Times New Roman" w:eastAsia="Calibri" w:hAnsi="Times New Roman" w:cs="Times New Roman"/>
          <w:sz w:val="24"/>
          <w:szCs w:val="24"/>
        </w:rPr>
        <w:t>Γενική Διδακτική: Μάθηση και διδασκαλία</w:t>
      </w:r>
    </w:p>
    <w:p w:rsidR="0008376A" w:rsidRPr="00FC2C9D" w:rsidRDefault="0082530A" w:rsidP="00BE4C8F">
      <w:pPr>
        <w:spacing w:after="0" w:line="276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C2C9D">
        <w:rPr>
          <w:rFonts w:ascii="Times New Roman" w:eastAsia="Calibri" w:hAnsi="Times New Roman" w:cs="Times New Roman"/>
          <w:sz w:val="24"/>
          <w:szCs w:val="24"/>
        </w:rPr>
        <w:t>Πρακτική Άσκηση Ι: Διδακτική Πρακτική Άσκηση</w:t>
      </w:r>
      <w:r w:rsidR="00C100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376A" w:rsidRPr="00FC2C9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2530A" w:rsidRPr="00FC2C9D" w:rsidRDefault="0082530A" w:rsidP="0082530A">
      <w:pPr>
        <w:spacing w:after="0" w:line="276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C2C9D">
        <w:rPr>
          <w:rFonts w:ascii="Times New Roman" w:eastAsia="Calibri" w:hAnsi="Times New Roman" w:cs="Times New Roman"/>
          <w:sz w:val="24"/>
          <w:szCs w:val="24"/>
        </w:rPr>
        <w:t>Εισ</w:t>
      </w:r>
      <w:r w:rsidR="00235C0F">
        <w:rPr>
          <w:rFonts w:ascii="Times New Roman" w:eastAsia="Calibri" w:hAnsi="Times New Roman" w:cs="Times New Roman"/>
          <w:sz w:val="24"/>
          <w:szCs w:val="24"/>
        </w:rPr>
        <w:t>αγωγή στην Παιδαγωγική Επιστήμη</w:t>
      </w:r>
    </w:p>
    <w:p w:rsidR="002C101A" w:rsidRPr="00FC2C9D" w:rsidRDefault="00235C0F" w:rsidP="00B83C34">
      <w:pPr>
        <w:spacing w:after="0" w:line="276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Οικονομική της Εκπαίδευσης</w:t>
      </w:r>
    </w:p>
    <w:p w:rsidR="00B83C34" w:rsidRPr="00B83C34" w:rsidRDefault="00B83C34" w:rsidP="00B83C34">
      <w:pPr>
        <w:spacing w:after="200" w:line="276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C2C9D">
        <w:rPr>
          <w:rFonts w:ascii="Times New Roman" w:eastAsia="Calibri" w:hAnsi="Times New Roman" w:cs="Times New Roman"/>
          <w:sz w:val="24"/>
          <w:szCs w:val="24"/>
        </w:rPr>
        <w:t xml:space="preserve">Κοινωνιολογία της </w:t>
      </w:r>
      <w:r w:rsidR="00235C0F">
        <w:rPr>
          <w:rFonts w:ascii="Times New Roman" w:eastAsia="Calibri" w:hAnsi="Times New Roman" w:cs="Times New Roman"/>
          <w:sz w:val="24"/>
          <w:szCs w:val="24"/>
        </w:rPr>
        <w:t>Εκπαίδευσης</w:t>
      </w:r>
      <w:r w:rsidRPr="00FC2C9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37AA2" w:rsidRPr="00520AF7" w:rsidRDefault="00520AF7" w:rsidP="00520AF7">
      <w:pP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520AF7">
        <w:rPr>
          <w:rFonts w:ascii="Times New Roman" w:hAnsi="Times New Roman" w:cs="Times New Roman"/>
          <w:sz w:val="24"/>
          <w:szCs w:val="24"/>
        </w:rPr>
        <w:t>Δημοσιεύσεις</w:t>
      </w:r>
    </w:p>
    <w:p w:rsidR="000B77B3" w:rsidRPr="00A639C6" w:rsidRDefault="000144BF" w:rsidP="00337AA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9C6">
        <w:rPr>
          <w:rFonts w:ascii="Times New Roman" w:hAnsi="Times New Roman" w:cs="Times New Roman"/>
          <w:b/>
          <w:sz w:val="24"/>
          <w:szCs w:val="24"/>
        </w:rPr>
        <w:t>Μονογραφία</w:t>
      </w:r>
    </w:p>
    <w:p w:rsidR="005A11D5" w:rsidRDefault="000B77B3" w:rsidP="000B77B3">
      <w:pPr>
        <w:spacing w:after="200" w:line="276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0B77B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Τσάρπα, Ι. &amp; Σοφός, Αλ.</w:t>
      </w:r>
      <w:r w:rsidR="00D8188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  <w:r w:rsidRPr="000B77B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(202</w:t>
      </w:r>
      <w:r w:rsidR="009F589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5</w:t>
      </w:r>
      <w:r w:rsidRPr="005D58A6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). </w:t>
      </w:r>
      <w:r w:rsidRPr="000B77B3">
        <w:rPr>
          <w:rFonts w:ascii="Times New Roman" w:eastAsia="ヒラギノ角ゴ Pro W3" w:hAnsi="Times New Roman" w:cs="Times New Roman"/>
          <w:b/>
          <w:bCs/>
          <w:color w:val="000000"/>
          <w:sz w:val="24"/>
          <w:szCs w:val="24"/>
        </w:rPr>
        <w:t>Μεντορεία ως πλαίσιο αρχικής εκπαίδευσης και επιμόρφωσης εκπαιδευτικών</w:t>
      </w:r>
      <w:r w:rsidRPr="005D58A6">
        <w:rPr>
          <w:rFonts w:ascii="Times New Roman" w:eastAsia="ヒラギノ角ゴ Pro W3" w:hAnsi="Times New Roman" w:cs="Times New Roman"/>
          <w:b/>
          <w:bCs/>
          <w:color w:val="000000"/>
          <w:sz w:val="24"/>
          <w:szCs w:val="24"/>
        </w:rPr>
        <w:t>.</w:t>
      </w:r>
      <w:r w:rsidR="009F5892">
        <w:rPr>
          <w:rFonts w:ascii="Times New Roman" w:eastAsia="ヒラギノ角ゴ Pro W3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77B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Στο Έργο ΚΑΛΛΙΠΟΣ, Ανοικτά Ακαδημαϊκά Ηλεκτρονικά Συγγράμματα για συγγραφή μονογραφίας</w:t>
      </w:r>
      <w:r w:rsidRPr="005D58A6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(υπό έκδοση). </w:t>
      </w:r>
    </w:p>
    <w:p w:rsidR="005A11D5" w:rsidRPr="00A639C6" w:rsidRDefault="005A11D5" w:rsidP="005A11D5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9C6">
        <w:rPr>
          <w:rFonts w:ascii="Times New Roman" w:hAnsi="Times New Roman" w:cs="Times New Roman"/>
          <w:b/>
          <w:sz w:val="24"/>
          <w:szCs w:val="24"/>
        </w:rPr>
        <w:t>Βιβλία</w:t>
      </w:r>
    </w:p>
    <w:p w:rsidR="00074DB1" w:rsidRDefault="00870E24" w:rsidP="000B77B3">
      <w:pPr>
        <w:spacing w:after="200" w:line="276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lastRenderedPageBreak/>
        <w:t>Σοφός, Αλ. &amp; Τσάρπα, Ι. (2024</w:t>
      </w:r>
      <w:r w:rsidR="00074DB1" w:rsidRPr="00074DB1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). </w:t>
      </w:r>
      <w:r w:rsidR="00074DB1" w:rsidRPr="00074DB1"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>Δια Βίου Μάθηση: Εκπαίδευση Ενηλίκων και η ιδιαίτερη συμβολή της Μετασχηματίζουσας Μάθησης. Μέθοδοι και τεχνικές για τον διδακτικό μετασχηματισμό και τον σχεδιασμό της διδασκαλίας</w:t>
      </w:r>
      <w:r w:rsidR="00074DB1"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>.</w:t>
      </w:r>
      <w:r w:rsidR="009008F4"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 xml:space="preserve"> </w:t>
      </w:r>
      <w:r w:rsidR="00074DB1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Αθήνα: Γρηγόρης. Κωδικός </w:t>
      </w:r>
      <w:r w:rsidR="00074DB1" w:rsidRPr="00074DB1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στον Εύδοξο: 112694009.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</w:p>
    <w:p w:rsidR="00870E24" w:rsidRDefault="0099297C" w:rsidP="000B77B3">
      <w:pPr>
        <w:spacing w:after="200" w:line="276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hyperlink r:id="rId8" w:history="1">
        <w:r w:rsidR="00870E24" w:rsidRPr="0005563B">
          <w:rPr>
            <w:rStyle w:val="-"/>
            <w:rFonts w:ascii="Times New Roman" w:eastAsia="ヒラギノ角ゴ Pro W3" w:hAnsi="Times New Roman" w:cs="Times New Roman"/>
            <w:sz w:val="24"/>
            <w:szCs w:val="24"/>
          </w:rPr>
          <w:t>https://www.grigorisbooks.gr/product/2235/%CE%B4%CE%B9%CE%AC-%CE%B2%CE%AF%CE%BF%CF%85-%CE%BC%CE%AC%CE%B8%CE%B7%CF%83%CE%B7-</w:t>
        </w:r>
      </w:hyperlink>
      <w:r w:rsidR="00870E24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</w:p>
    <w:p w:rsidR="006943AC" w:rsidRDefault="005A11D5" w:rsidP="000B77B3">
      <w:pPr>
        <w:spacing w:after="200" w:line="276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5A11D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Τσάρπα, Ι. (2022). </w:t>
      </w:r>
      <w:r w:rsidRPr="005A11D5">
        <w:rPr>
          <w:rFonts w:ascii="Times New Roman" w:eastAsia="ヒラギノ角ゴ Pro W3" w:hAnsi="Times New Roman" w:cs="Times New Roman"/>
          <w:b/>
          <w:bCs/>
          <w:color w:val="000000"/>
          <w:sz w:val="24"/>
          <w:szCs w:val="24"/>
        </w:rPr>
        <w:t>Οδηγός εφαρμογής εκπαιδευτικού mentoring για εκπαιδευόμενους ΙΕΚ.</w:t>
      </w:r>
      <w:r w:rsidRPr="005A11D5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Αθήνα: ΙΜΕ ΓΣΕΒΕΕ</w:t>
      </w:r>
      <w:r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. </w:t>
      </w:r>
    </w:p>
    <w:p w:rsidR="000B77B3" w:rsidRPr="00A639C6" w:rsidRDefault="0099297C" w:rsidP="00A639C6">
      <w:pPr>
        <w:spacing w:after="200" w:line="276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hyperlink r:id="rId9" w:history="1">
        <w:r w:rsidR="006943AC" w:rsidRPr="005232E6">
          <w:rPr>
            <w:rStyle w:val="-"/>
            <w:rFonts w:ascii="Times New Roman" w:eastAsia="ヒラギノ角ゴ Pro W3" w:hAnsi="Times New Roman" w:cs="Times New Roman"/>
            <w:sz w:val="24"/>
            <w:szCs w:val="24"/>
          </w:rPr>
          <w:t>https://imegsevee.gr/%CE%B4%CE%B7%CE%BC%CE%BF%CF%83%CE%B9%CE%B5%CF%8D%CF%83%CE%B5%CE%B9%CF%82/odigos-efarmogis-ekpaideftikou-mentoring-gia-ekpaidevomenous-iek/</w:t>
        </w:r>
      </w:hyperlink>
    </w:p>
    <w:p w:rsidR="00212243" w:rsidRPr="00A639C6" w:rsidRDefault="00BB4CC8" w:rsidP="00337AA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Άρθρα σε </w:t>
      </w:r>
      <w:r w:rsidR="00722E0B" w:rsidRPr="00A639C6">
        <w:rPr>
          <w:rFonts w:ascii="Times New Roman" w:hAnsi="Times New Roman" w:cs="Times New Roman"/>
          <w:b/>
          <w:sz w:val="24"/>
          <w:szCs w:val="24"/>
        </w:rPr>
        <w:t>Ε</w:t>
      </w:r>
      <w:r>
        <w:rPr>
          <w:rFonts w:ascii="Times New Roman" w:hAnsi="Times New Roman" w:cs="Times New Roman"/>
          <w:b/>
          <w:sz w:val="24"/>
          <w:szCs w:val="24"/>
        </w:rPr>
        <w:t xml:space="preserve">λληνικά περιοδικά με κριτές </w:t>
      </w:r>
    </w:p>
    <w:p w:rsidR="00337AA2" w:rsidRPr="001D5E1C" w:rsidRDefault="00337AA2" w:rsidP="00337AA2">
      <w:pPr>
        <w:shd w:val="clear" w:color="auto" w:fill="FFFFFF"/>
        <w:spacing w:after="200" w:line="276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Τσάρπα, Ι. &amp; Σοφός, Αλ. (2021). </w:t>
      </w:r>
      <w:r w:rsidRPr="001D5E1C">
        <w:rPr>
          <w:rFonts w:ascii="Times New Roman" w:eastAsia="ヒラギノ角ゴ Pro W3" w:hAnsi="Times New Roman" w:cs="Times New Roman"/>
          <w:b/>
          <w:bCs/>
          <w:color w:val="000000"/>
          <w:sz w:val="24"/>
          <w:szCs w:val="24"/>
        </w:rPr>
        <w:t xml:space="preserve">Απόψεις τελειόφοιτων Παιδαγωγικού Τμήματος Δημοτικής Εκπαίδευσης του Πανεπιστημίου Αιγαίου αναφορικά με την απασχόληση κατά τη διάρκεια των σπουδών τους. </w:t>
      </w:r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Επιστημονικό Εκπαιδευτικό Περιοδικό «</w:t>
      </w:r>
      <w:proofErr w:type="spellStart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eκπ@ιδευτικός</w:t>
      </w:r>
      <w:proofErr w:type="spellEnd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κύκλος», 9ος τόμος, Β’ τεύχος, σελ. 119-136.</w:t>
      </w:r>
    </w:p>
    <w:p w:rsidR="00337AA2" w:rsidRPr="001D5E1C" w:rsidRDefault="00337AA2" w:rsidP="00337AA2">
      <w:pPr>
        <w:shd w:val="clear" w:color="auto" w:fill="FFFFFF"/>
        <w:spacing w:after="200" w:line="276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Σωτηρίου, Χ. &amp; Τσάρπα, Ι. (2021). </w:t>
      </w:r>
      <w:r w:rsidRPr="001D5E1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Οριζόντιες - Κοινωνικές Δεξιότητες (</w:t>
      </w:r>
      <w:proofErr w:type="spellStart"/>
      <w:r w:rsidRPr="001D5E1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softskills</w:t>
      </w:r>
      <w:proofErr w:type="spellEnd"/>
      <w:r w:rsidRPr="001D5E1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) εργαζομένων και Δια Βίου Μάθηση. Βιβλιογραφική ανασκόπηση</w:t>
      </w:r>
      <w:r w:rsidRPr="001D5E1C">
        <w:rPr>
          <w:rFonts w:ascii="Times New Roman" w:eastAsia="ヒラギノ角ゴ Pro W3" w:hAnsi="Times New Roman" w:cs="Times New Roman"/>
          <w:b/>
          <w:bCs/>
          <w:color w:val="000000"/>
          <w:sz w:val="24"/>
          <w:szCs w:val="24"/>
        </w:rPr>
        <w:t>.</w:t>
      </w:r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Περιοδικό Νέος Παιδαγωγός </w:t>
      </w:r>
      <w:proofErr w:type="spellStart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online</w:t>
      </w:r>
      <w:proofErr w:type="spellEnd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, 22</w:t>
      </w:r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  <w:vertAlign w:val="superscript"/>
        </w:rPr>
        <w:t>ο</w:t>
      </w:r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τεύχος, Ιανουαρίου, σελ. 511-519, </w:t>
      </w:r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>ISSN</w:t>
      </w:r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: 2241-6781.  </w:t>
      </w:r>
    </w:p>
    <w:p w:rsidR="00337AA2" w:rsidRPr="001D5E1C" w:rsidRDefault="00337AA2" w:rsidP="00337AA2">
      <w:pPr>
        <w:shd w:val="clear" w:color="auto" w:fill="FFFFFF"/>
        <w:spacing w:after="200" w:line="276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Κούκκου, Γ. &amp; Τσάρπα, Ι. (2021). </w:t>
      </w:r>
      <w:r w:rsidRPr="001D5E1C">
        <w:rPr>
          <w:rFonts w:ascii="Times New Roman" w:eastAsia="ヒラギノ角ゴ Pro W3" w:hAnsi="Times New Roman" w:cs="Times New Roman"/>
          <w:b/>
          <w:bCs/>
          <w:color w:val="000000"/>
          <w:sz w:val="24"/>
          <w:szCs w:val="24"/>
        </w:rPr>
        <w:t>Ο θεσμός του συμβούλου καθηγητή/ μέντορα στο Επαγγελματικό Λύκειο (ΕΠΑΛ).</w:t>
      </w:r>
      <w:r w:rsidRPr="001D5E1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Βιβλιογραφική ανασκόπηση</w:t>
      </w:r>
      <w:r w:rsidRPr="001D5E1C">
        <w:rPr>
          <w:rFonts w:ascii="Times New Roman" w:eastAsia="ヒラギノ角ゴ Pro W3" w:hAnsi="Times New Roman" w:cs="Times New Roman"/>
          <w:b/>
          <w:bCs/>
          <w:color w:val="000000"/>
          <w:sz w:val="24"/>
          <w:szCs w:val="24"/>
        </w:rPr>
        <w:t>.</w:t>
      </w:r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Περιοδικό Νέος Παιδαγωγός </w:t>
      </w:r>
      <w:proofErr w:type="spellStart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online</w:t>
      </w:r>
      <w:proofErr w:type="spellEnd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, 22</w:t>
      </w:r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  <w:vertAlign w:val="superscript"/>
        </w:rPr>
        <w:t>ο</w:t>
      </w:r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τεύχος, Ιανουαρίου, σελ. 503-510, ISSN: 2241-6781.  </w:t>
      </w:r>
    </w:p>
    <w:p w:rsidR="00337AA2" w:rsidRPr="001D5E1C" w:rsidRDefault="00337AA2" w:rsidP="00337AA2">
      <w:pPr>
        <w:shd w:val="clear" w:color="auto" w:fill="FFFFFF"/>
        <w:spacing w:after="200" w:line="276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proofErr w:type="spellStart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Πλέουρα</w:t>
      </w:r>
      <w:proofErr w:type="spellEnd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, Ε. &amp; Τσάρπα, Ι. (2021). </w:t>
      </w:r>
      <w:r w:rsidRPr="001D5E1C">
        <w:rPr>
          <w:rFonts w:ascii="Times New Roman" w:eastAsia="ヒラギノ角ゴ Pro W3" w:hAnsi="Times New Roman" w:cs="Times New Roman"/>
          <w:b/>
          <w:bCs/>
          <w:color w:val="000000"/>
          <w:sz w:val="24"/>
          <w:szCs w:val="24"/>
        </w:rPr>
        <w:t>Η χρήση της Τέχνης και της βιωματικής μάθησης στην εκπαιδευτική διαδικασία στα πλαίσια της εκπαίδευσης ενηλίκων</w:t>
      </w:r>
      <w:r w:rsidRPr="001D5E1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Βιβλιογραφική ανασκόπηση</w:t>
      </w:r>
      <w:r w:rsidRPr="001D5E1C">
        <w:rPr>
          <w:rFonts w:ascii="Times New Roman" w:eastAsia="ヒラギノ角ゴ Pro W3" w:hAnsi="Times New Roman" w:cs="Times New Roman"/>
          <w:b/>
          <w:bCs/>
          <w:color w:val="000000"/>
          <w:sz w:val="24"/>
          <w:szCs w:val="24"/>
        </w:rPr>
        <w:t>.</w:t>
      </w:r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Περιοδικό Νέος Παιδαγωγός </w:t>
      </w:r>
      <w:proofErr w:type="spellStart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online</w:t>
      </w:r>
      <w:proofErr w:type="spellEnd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, 22</w:t>
      </w:r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  <w:vertAlign w:val="superscript"/>
        </w:rPr>
        <w:t>ο</w:t>
      </w:r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τεύχος, Ιανουαρίου, σελ. 479-487, ISSN: 2241-6781.  </w:t>
      </w:r>
    </w:p>
    <w:p w:rsidR="00337AA2" w:rsidRPr="001D5E1C" w:rsidRDefault="00337AA2" w:rsidP="00337AA2">
      <w:pPr>
        <w:shd w:val="clear" w:color="auto" w:fill="FFFFFF"/>
        <w:spacing w:after="200" w:line="276" w:lineRule="auto"/>
        <w:jc w:val="both"/>
        <w:rPr>
          <w:rFonts w:ascii="Times New Roman" w:eastAsia="ヒラギノ角ゴ Pro W3" w:hAnsi="Times New Roman" w:cs="Times New Roman"/>
          <w:b/>
          <w:bCs/>
          <w:color w:val="000000"/>
          <w:sz w:val="24"/>
          <w:szCs w:val="24"/>
        </w:rPr>
      </w:pPr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Τσάρπα, Ι. &amp; Σοφός, Αλ. (2020). </w:t>
      </w:r>
      <w:r w:rsidRPr="001D5E1C">
        <w:rPr>
          <w:rFonts w:ascii="Times New Roman" w:eastAsia="ヒラギノ角ゴ Pro W3" w:hAnsi="Times New Roman" w:cs="Times New Roman"/>
          <w:b/>
          <w:bCs/>
          <w:color w:val="000000"/>
          <w:sz w:val="24"/>
          <w:szCs w:val="24"/>
        </w:rPr>
        <w:t>Ο ρόλος του/της εκπαιδευτικού ως συμβούλου – μέντορα στην πρακτική άσκηση των φοιτητών/τριών: Απόψεις εκπαιδευτικών και φοιτητών/τριών του Π.Τ.Δ.Ε.</w:t>
      </w:r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Επιστημονικό Εκπαιδευτικό Περιοδικό «</w:t>
      </w:r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>e</w:t>
      </w:r>
      <w:proofErr w:type="spellStart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κπ@ιδευτικός</w:t>
      </w:r>
      <w:proofErr w:type="spellEnd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κύκλος», 8ος τόμος, Β’ τεύχος, σελ. 162-178. </w:t>
      </w:r>
    </w:p>
    <w:p w:rsidR="00337AA2" w:rsidRPr="001D5E1C" w:rsidRDefault="00337AA2" w:rsidP="00337AA2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5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Τσάρπα, Ι. &amp; Σοφός, Αλ. (2020). </w:t>
      </w:r>
      <w:r w:rsidRPr="001D5E1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 μεντορεία ως εκπαιδευτική διαδικασία στη Δια Βίου Μάθηση των εκπαιδευτικών συμβούλων.</w:t>
      </w:r>
      <w:r w:rsidRPr="001D5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Περιοδικό Νέος Παιδαγωγός </w:t>
      </w:r>
      <w:proofErr w:type="spellStart"/>
      <w:r w:rsidRPr="001D5E1C">
        <w:rPr>
          <w:rFonts w:ascii="Times New Roman" w:eastAsia="Times New Roman" w:hAnsi="Times New Roman" w:cs="Times New Roman"/>
          <w:sz w:val="24"/>
          <w:szCs w:val="24"/>
          <w:lang w:eastAsia="el-GR"/>
        </w:rPr>
        <w:t>online</w:t>
      </w:r>
      <w:proofErr w:type="spellEnd"/>
      <w:r w:rsidRPr="001D5E1C">
        <w:rPr>
          <w:rFonts w:ascii="Times New Roman" w:eastAsia="Times New Roman" w:hAnsi="Times New Roman" w:cs="Times New Roman"/>
          <w:sz w:val="24"/>
          <w:szCs w:val="24"/>
          <w:lang w:eastAsia="el-GR"/>
        </w:rPr>
        <w:t>, 18</w:t>
      </w:r>
      <w:r w:rsidRPr="001D5E1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ο</w:t>
      </w:r>
      <w:r w:rsidRPr="001D5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τεύχος, Μαΐου, σελ. 414-422, </w:t>
      </w:r>
      <w:r w:rsidRPr="001D5E1C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ISSN</w:t>
      </w:r>
      <w:r w:rsidRPr="001D5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2241-6781.   </w:t>
      </w:r>
    </w:p>
    <w:p w:rsidR="00337AA2" w:rsidRPr="001D5E1C" w:rsidRDefault="00337AA2" w:rsidP="00337AA2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l-GR"/>
        </w:rPr>
      </w:pPr>
      <w:r w:rsidRPr="001D5E1C">
        <w:rPr>
          <w:rFonts w:ascii="Times New Roman" w:eastAsia="Times New Roman" w:hAnsi="Times New Roman" w:cs="Times New Roman"/>
          <w:sz w:val="24"/>
          <w:szCs w:val="24"/>
          <w:lang w:eastAsia="el-GR"/>
        </w:rPr>
        <w:t>Τσάρπα, Ι. &amp; Σοφός, Αλ. (2019).</w:t>
      </w:r>
      <w:r w:rsidRPr="001D5E1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H κοινωνικο – οικονομική συμβολή των Σχολείων Δεύτερης Ευκαιρίας (ΣΔΕ) στην Ελλάδα:  Έρευνα πεδίου για τα οφέλη </w:t>
      </w:r>
      <w:r w:rsidRPr="001D5E1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 xml:space="preserve">των εκπαιδευόμενων  από τα ΣΔΕ της χώρας. </w:t>
      </w:r>
      <w:r w:rsidRPr="001D5E1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l-GR"/>
        </w:rPr>
        <w:t xml:space="preserve">Περιοδικό της Επιστημονικής Ένωσης Εκπαίδευσης Ενηλίκων, τεύχος 44, σελ. 67 – 76, Ιανουάριος-Απρίλιος 2019. </w:t>
      </w:r>
    </w:p>
    <w:p w:rsidR="00337AA2" w:rsidRPr="001D5E1C" w:rsidRDefault="00337AA2" w:rsidP="00337AA2">
      <w:pPr>
        <w:spacing w:after="200" w:line="276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Τσάρπα, Ι. (2017). </w:t>
      </w:r>
      <w:r w:rsidRPr="001D5E1C"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 xml:space="preserve">Τυπική – Μη τυπική και Άτυπη Μάθηση και Εκπαίδευση: σύγκριση των 3 μορφών και αξιολόγησή τους σε σχέση με τη Δια Βίου Μάθηση. </w:t>
      </w:r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Στο διεθ</w:t>
      </w:r>
      <w:r w:rsidRPr="001D5E1C">
        <w:rPr>
          <w:rFonts w:ascii="Times New Roman" w:eastAsia="ヒラギノ角ゴ Pro W3" w:hAnsi="Times New Roman" w:cs="Times New Roman"/>
          <w:color w:val="244061"/>
          <w:sz w:val="24"/>
          <w:szCs w:val="24"/>
        </w:rPr>
        <w:t>νές</w:t>
      </w:r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επιστημονικό περιοδικό με τίτλο: «Θεωρία και Έρευνα στις Επιστήμες της Αγωγής», τεύχος 24, Θεματικός Τόμος: «Διά Βίου Μάθηση και Εκπαίδευση», σελ. 7-23. </w:t>
      </w:r>
    </w:p>
    <w:p w:rsidR="00325AED" w:rsidRDefault="00337AA2" w:rsidP="00BA1F37">
      <w:pPr>
        <w:spacing w:line="276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Τσάρπα, Ι. (2017). </w:t>
      </w:r>
      <w:r w:rsidRPr="001D5E1C"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 xml:space="preserve">Η συμβολή της Δια βίου μάθησης στην οικονομική, κοινωνική και προσωπική ανάπτυξη. </w:t>
      </w:r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Στο διεθ</w:t>
      </w:r>
      <w:r w:rsidRPr="001D5E1C">
        <w:rPr>
          <w:rFonts w:ascii="Times New Roman" w:eastAsia="ヒラギノ角ゴ Pro W3" w:hAnsi="Times New Roman" w:cs="Times New Roman"/>
          <w:color w:val="244061"/>
          <w:sz w:val="24"/>
          <w:szCs w:val="24"/>
        </w:rPr>
        <w:t>νές</w:t>
      </w:r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επιστημονικό περιοδικό με τίτλο: «Πολιτικές και Κοινωνικές Επιστήμες», τεύχος 4, Απριλίου, σελ. 35 – 50. </w:t>
      </w:r>
    </w:p>
    <w:p w:rsidR="000918B5" w:rsidRPr="00A639C6" w:rsidRDefault="000918B5" w:rsidP="000918B5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Άρθρα σε </w:t>
      </w:r>
      <w:r w:rsidRPr="00A639C6">
        <w:rPr>
          <w:rFonts w:ascii="Times New Roman" w:hAnsi="Times New Roman" w:cs="Times New Roman"/>
          <w:b/>
          <w:sz w:val="24"/>
          <w:szCs w:val="24"/>
        </w:rPr>
        <w:t xml:space="preserve">Διεθνή </w:t>
      </w:r>
      <w:r>
        <w:rPr>
          <w:rFonts w:ascii="Times New Roman" w:hAnsi="Times New Roman" w:cs="Times New Roman"/>
          <w:b/>
          <w:sz w:val="24"/>
          <w:szCs w:val="24"/>
        </w:rPr>
        <w:t xml:space="preserve">Επιστημονικά περιοδικά με κριτές </w:t>
      </w:r>
    </w:p>
    <w:p w:rsidR="000918B5" w:rsidRPr="001D5E1C" w:rsidRDefault="000918B5" w:rsidP="000918B5">
      <w:pPr>
        <w:shd w:val="clear" w:color="auto" w:fill="FFFFFF"/>
        <w:spacing w:after="200" w:line="276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>Tsarpa</w:t>
      </w:r>
      <w:proofErr w:type="spellEnd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>, I. &amp;</w:t>
      </w:r>
      <w:r w:rsidRPr="009F5892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>Koutroukis</w:t>
      </w:r>
      <w:proofErr w:type="spellEnd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>, T. (2020).</w:t>
      </w:r>
      <w:proofErr w:type="gramEnd"/>
      <w:r w:rsidRPr="009F5892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D5E1C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val="en-US"/>
        </w:rPr>
        <w:t>MARKETING EFFICIENCY OF SCS, its application and usefulness for Lifelong Learning in Greece</w:t>
      </w:r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gramStart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 xml:space="preserve">Trendy v </w:t>
      </w:r>
      <w:proofErr w:type="spellStart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>podnikani</w:t>
      </w:r>
      <w:proofErr w:type="spellEnd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 xml:space="preserve"> – Business Trends, 10 (1), p.p. 39-46.</w:t>
      </w:r>
      <w:proofErr w:type="gramEnd"/>
    </w:p>
    <w:p w:rsidR="000918B5" w:rsidRPr="001D5E1C" w:rsidRDefault="000918B5" w:rsidP="000918B5">
      <w:pPr>
        <w:shd w:val="clear" w:color="auto" w:fill="FFFFFF"/>
        <w:spacing w:after="200" w:line="276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>Vlados</w:t>
      </w:r>
      <w:proofErr w:type="spellEnd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 xml:space="preserve">, C., </w:t>
      </w:r>
      <w:proofErr w:type="spellStart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>Chatzinikolaou</w:t>
      </w:r>
      <w:proofErr w:type="spellEnd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 xml:space="preserve">, D., </w:t>
      </w:r>
      <w:proofErr w:type="spellStart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>Koutroukis</w:t>
      </w:r>
      <w:proofErr w:type="spellEnd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 xml:space="preserve">, T., </w:t>
      </w:r>
      <w:proofErr w:type="spellStart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>Kokkinaki</w:t>
      </w:r>
      <w:proofErr w:type="spellEnd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 xml:space="preserve">, A., </w:t>
      </w:r>
      <w:proofErr w:type="spellStart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>Tsarpa</w:t>
      </w:r>
      <w:proofErr w:type="spellEnd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>, I. (2020).</w:t>
      </w:r>
      <w:proofErr w:type="gramEnd"/>
      <w:r w:rsidRPr="00FD526A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>C</w:t>
      </w:r>
      <w:r w:rsidRPr="001D5E1C">
        <w:rPr>
          <w:rFonts w:ascii="Times New Roman" w:eastAsia="ヒラギノ角ゴ Pro W3" w:hAnsi="Times New Roman" w:cs="Times New Roman"/>
          <w:b/>
          <w:bCs/>
          <w:color w:val="000000"/>
          <w:sz w:val="24"/>
          <w:szCs w:val="24"/>
          <w:lang w:val="en-US"/>
        </w:rPr>
        <w:t>onceptions of Human Resource Management and training in SMEs of Eastern Macedonia and Thrace.</w:t>
      </w:r>
      <w:proofErr w:type="gramEnd"/>
      <w:r w:rsidRPr="00FD526A">
        <w:rPr>
          <w:rFonts w:ascii="Times New Roman" w:eastAsia="ヒラギノ角ゴ Pro W3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 xml:space="preserve">Journal of Management and Strategy, Vol. 11, No. 4, p.p. 21-40, November 2020. </w:t>
      </w:r>
    </w:p>
    <w:p w:rsidR="000918B5" w:rsidRPr="00F3797E" w:rsidRDefault="000918B5" w:rsidP="000918B5">
      <w:pPr>
        <w:shd w:val="clear" w:color="auto" w:fill="FFFFFF"/>
        <w:spacing w:after="200" w:line="276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val="en-US" w:eastAsia="el-GR"/>
        </w:rPr>
      </w:pPr>
      <w:proofErr w:type="spellStart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>Tsarpa</w:t>
      </w:r>
      <w:proofErr w:type="spellEnd"/>
      <w:r w:rsidRPr="001D5E1C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 xml:space="preserve">, I. (2017). </w:t>
      </w:r>
      <w:r w:rsidRPr="001D5E1C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val="en-US"/>
        </w:rPr>
        <w:t xml:space="preserve">ECONOMIC EFFICIENCY OF LIFELONG LEARNING: The SCS in Greece and their exploitation. </w:t>
      </w:r>
      <w:r w:rsidRPr="001D5E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Open Education - The Journal for Open and Distance Education and Educational Technology, </w:t>
      </w:r>
      <w:r w:rsidRPr="001D5E1C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τόμος</w:t>
      </w:r>
      <w:r w:rsidRPr="001D5E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13, </w:t>
      </w:r>
      <w:r w:rsidRPr="001D5E1C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αρ</w:t>
      </w:r>
      <w:r w:rsidRPr="001D5E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. </w:t>
      </w:r>
      <w:proofErr w:type="gramStart"/>
      <w:r w:rsidRPr="001D5E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2, </w:t>
      </w:r>
      <w:r w:rsidRPr="001D5E1C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σελ</w:t>
      </w:r>
      <w:r w:rsidRPr="001D5E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.</w:t>
      </w:r>
      <w:proofErr w:type="gramEnd"/>
      <w:r w:rsidRPr="001D5E1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35 – 45.  </w:t>
      </w:r>
    </w:p>
    <w:p w:rsidR="00722E0B" w:rsidRPr="00BA1F37" w:rsidRDefault="00BB4CC8" w:rsidP="00722E0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Δημοσιεύσεις σε </w:t>
      </w:r>
      <w:r w:rsidR="00722E0B" w:rsidRPr="00BA1F37">
        <w:rPr>
          <w:rFonts w:ascii="Times New Roman" w:hAnsi="Times New Roman" w:cs="Times New Roman"/>
          <w:b/>
          <w:sz w:val="24"/>
          <w:szCs w:val="24"/>
        </w:rPr>
        <w:t>Πρακτικά διεθνών επιστημονικών συνεδρίων (στο εξωτερικό ή με διεθνή συμμετοχή στην Ελλάδα</w:t>
      </w:r>
      <w:r w:rsidR="00536FA5" w:rsidRPr="00BA1F37">
        <w:rPr>
          <w:rFonts w:ascii="Times New Roman" w:hAnsi="Times New Roman" w:cs="Times New Roman"/>
          <w:b/>
          <w:sz w:val="24"/>
          <w:szCs w:val="24"/>
        </w:rPr>
        <w:t>)</w:t>
      </w:r>
    </w:p>
    <w:p w:rsidR="00ED2B76" w:rsidRPr="001D5E1C" w:rsidRDefault="00ED2B76" w:rsidP="00ED2B76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5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Τσάρπα, Ι. &amp; Σοφός, Αλ. (2021). </w:t>
      </w:r>
      <w:r w:rsidRPr="001D5E1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Η μεντορική σχέση στην πρακτική άσκηση των φοιτητών/τριών, σύμφωνα με τις παραδοχές των μεντόρων σε πρόγραμμα Δια Βίου Μάθησης. </w:t>
      </w:r>
      <w:r w:rsidRPr="001D5E1C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 6ο Διεθνές Συνέδριο για την προώθηση της εκπαιδευτικής Καινοτομίας, 16-18/10/2020, Λάρισα. Πρακτικά, Τόμος Α, σελ. 1039-1046.</w:t>
      </w:r>
    </w:p>
    <w:p w:rsidR="00ED2B76" w:rsidRPr="001D5E1C" w:rsidRDefault="00ED2B76" w:rsidP="00ED2B76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5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Τσάρπα, Ι. &amp; Σοφός, Αλ. (2021). </w:t>
      </w:r>
      <w:r w:rsidRPr="001D5E1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 μέθοδος του ορθολογικού διαλόγου και του κριτικού στοχασμού στη Δια Βίου Μάθηση. Απόψεις μεντόρων για το πρόγραμμα πρακτικής άσκησης και μεντορικής με τη χρήση της θεωρίας μετασχηματίζουσας μάθησης.</w:t>
      </w:r>
      <w:r w:rsidRPr="001D5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 6ο Διεθνές Συνέδριο για την προώθηση της εκπαιδευτικής Καινοτομίας, 16-18/10/2020, Λάρισα. Πρακτικά, Τόμος Α, σελ. 1021 – 1027. </w:t>
      </w:r>
    </w:p>
    <w:p w:rsidR="00ED2B76" w:rsidRPr="001D5E1C" w:rsidRDefault="00ED2B76" w:rsidP="00ED2B76">
      <w:pPr>
        <w:shd w:val="clear" w:color="auto" w:fill="FFFFFF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5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Τσάρπα, Ι. (2020). </w:t>
      </w:r>
      <w:r w:rsidRPr="001D5E1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 θεωρία της Μετασχηματίζουσας Μάθησης και Δια Βίου Κατάρτιση των εκπαιδευτικών στο θεσμό της μεντορείας στα πλαίσια της πρακτικής άσκησης των φοιτητών/τριών παιδαγωγικών τμημάτων.</w:t>
      </w:r>
      <w:r w:rsidRPr="001D5E1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3ο Διεθνές </w:t>
      </w:r>
      <w:r w:rsidRPr="001D5E1C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Βιωματικό Συνέδριο Εφαρμοσμένης Διδακτικής: Νέες Προκλήσεις στην Εκπαίδευση, 02-04/10/2020, Δράμα, πρακτικά σελ. 158-164.    </w:t>
      </w:r>
    </w:p>
    <w:p w:rsidR="00ED2B76" w:rsidRPr="001D5E1C" w:rsidRDefault="00ED2B76" w:rsidP="00ED2B7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34382943"/>
      <w:proofErr w:type="spellStart"/>
      <w:r w:rsidRPr="001D5E1C">
        <w:rPr>
          <w:rFonts w:ascii="Times New Roman" w:eastAsia="Calibri" w:hAnsi="Times New Roman" w:cs="Times New Roman"/>
          <w:sz w:val="24"/>
          <w:szCs w:val="24"/>
        </w:rPr>
        <w:t>Κουτρούκης</w:t>
      </w:r>
      <w:proofErr w:type="spellEnd"/>
      <w:r w:rsidRPr="001D5E1C">
        <w:rPr>
          <w:rFonts w:ascii="Times New Roman" w:eastAsia="Calibri" w:hAnsi="Times New Roman" w:cs="Times New Roman"/>
          <w:sz w:val="24"/>
          <w:szCs w:val="24"/>
        </w:rPr>
        <w:t xml:space="preserve">, Θ. &amp; Τσάρπα, Ι. (2020). </w:t>
      </w:r>
      <w:r w:rsidRPr="001D5E1C">
        <w:rPr>
          <w:rFonts w:ascii="Times New Roman" w:eastAsia="Calibri" w:hAnsi="Times New Roman" w:cs="Times New Roman"/>
          <w:b/>
          <w:sz w:val="24"/>
          <w:szCs w:val="24"/>
        </w:rPr>
        <w:t>Εκπαίδευση τοπικών αντιπροσώπων σε θέματα κοινωνικής εταιρικότητας: το παράδειγμα του αρχιπελάγους</w:t>
      </w:r>
      <w:r w:rsidRPr="001D5E1C">
        <w:rPr>
          <w:rFonts w:ascii="Times New Roman" w:eastAsia="Calibri" w:hAnsi="Times New Roman" w:cs="Times New Roman"/>
          <w:sz w:val="24"/>
          <w:szCs w:val="24"/>
        </w:rPr>
        <w:t>. 3</w:t>
      </w:r>
      <w:r w:rsidRPr="001D5E1C">
        <w:rPr>
          <w:rFonts w:ascii="Times New Roman" w:eastAsia="Calibri" w:hAnsi="Times New Roman" w:cs="Times New Roman"/>
          <w:sz w:val="24"/>
          <w:szCs w:val="24"/>
          <w:vertAlign w:val="superscript"/>
        </w:rPr>
        <w:t>ο</w:t>
      </w:r>
      <w:r w:rsidRPr="001D5E1C">
        <w:rPr>
          <w:rFonts w:ascii="Times New Roman" w:eastAsia="Calibri" w:hAnsi="Times New Roman" w:cs="Times New Roman"/>
          <w:sz w:val="24"/>
          <w:szCs w:val="24"/>
        </w:rPr>
        <w:t xml:space="preserve"> Διεθνές Βιωματικό Συνέδριο Εφαρμοσμένης Διδακτικής: Νέες Προκλήσεις στην Εκπαίδευση, 02-04/10/2020, Δράμα, πρακτικά σελ. 607-616. </w:t>
      </w:r>
    </w:p>
    <w:bookmarkEnd w:id="0"/>
    <w:p w:rsidR="00ED2B76" w:rsidRPr="001D5E1C" w:rsidRDefault="00ED2B76" w:rsidP="00ED2B7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E1C">
        <w:rPr>
          <w:rFonts w:ascii="Times New Roman" w:eastAsia="Calibri" w:hAnsi="Times New Roman" w:cs="Times New Roman"/>
          <w:sz w:val="24"/>
          <w:szCs w:val="24"/>
        </w:rPr>
        <w:t>Τσάρπα, Ι. &amp;</w:t>
      </w:r>
      <w:r w:rsidR="009F58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5E1C">
        <w:rPr>
          <w:rFonts w:ascii="Times New Roman" w:eastAsia="Calibri" w:hAnsi="Times New Roman" w:cs="Times New Roman"/>
          <w:sz w:val="24"/>
          <w:szCs w:val="24"/>
        </w:rPr>
        <w:t>Κουτρούκης</w:t>
      </w:r>
      <w:proofErr w:type="spellEnd"/>
      <w:r w:rsidRPr="001D5E1C">
        <w:rPr>
          <w:rFonts w:ascii="Times New Roman" w:eastAsia="Calibri" w:hAnsi="Times New Roman" w:cs="Times New Roman"/>
          <w:sz w:val="24"/>
          <w:szCs w:val="24"/>
        </w:rPr>
        <w:t xml:space="preserve">, Θ. (2020). </w:t>
      </w:r>
      <w:r w:rsidRPr="001D5E1C">
        <w:rPr>
          <w:rFonts w:ascii="Times New Roman" w:eastAsia="Calibri" w:hAnsi="Times New Roman" w:cs="Times New Roman"/>
          <w:b/>
          <w:bCs/>
          <w:sz w:val="24"/>
          <w:szCs w:val="24"/>
        </w:rPr>
        <w:t>Η μέθοδος της Μετασχηματίζουσας Μάθησης μέσα από την Αισθητική Εμπειρία του Κόκκου στη Δια Βίου Μάθηση των εκπαιδευτικών για τη διδασκαλία</w:t>
      </w:r>
      <w:r w:rsidRPr="001D5E1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1D5E1C">
        <w:rPr>
          <w:rFonts w:ascii="Times New Roman" w:eastAsia="Calibri" w:hAnsi="Times New Roman" w:cs="Times New Roman"/>
          <w:sz w:val="24"/>
          <w:szCs w:val="24"/>
        </w:rPr>
        <w:t xml:space="preserve"> 3ο Διεθνές Βιωματικό Συνέδριο Εφαρμοσμένης Διδακτικής: Νέες Προκλήσεις στην Εκπαίδευση, 02-04/10/2020, Δράμα, πρακτικά σελ. 617-624.  </w:t>
      </w:r>
    </w:p>
    <w:p w:rsidR="00ED2B76" w:rsidRPr="001D5E1C" w:rsidRDefault="00ED2B76" w:rsidP="00ED2B7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E1C">
        <w:rPr>
          <w:rFonts w:ascii="Times New Roman" w:eastAsia="Calibri" w:hAnsi="Times New Roman" w:cs="Times New Roman"/>
          <w:sz w:val="24"/>
          <w:szCs w:val="24"/>
        </w:rPr>
        <w:t xml:space="preserve">Σωτηρίου, Χ. </w:t>
      </w:r>
      <w:r w:rsidR="003A3D94">
        <w:rPr>
          <w:rFonts w:ascii="Times New Roman" w:eastAsia="Calibri" w:hAnsi="Times New Roman" w:cs="Times New Roman"/>
          <w:sz w:val="24"/>
          <w:szCs w:val="24"/>
        </w:rPr>
        <w:t>&amp;</w:t>
      </w:r>
      <w:r w:rsidR="009F58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3D94" w:rsidRPr="001D5E1C">
        <w:rPr>
          <w:rFonts w:ascii="Times New Roman" w:eastAsia="Calibri" w:hAnsi="Times New Roman" w:cs="Times New Roman"/>
          <w:sz w:val="24"/>
          <w:szCs w:val="24"/>
        </w:rPr>
        <w:t xml:space="preserve">Τσάρπα, Ι. </w:t>
      </w:r>
      <w:r w:rsidRPr="001D5E1C">
        <w:rPr>
          <w:rFonts w:ascii="Times New Roman" w:eastAsia="Calibri" w:hAnsi="Times New Roman" w:cs="Times New Roman"/>
          <w:sz w:val="24"/>
          <w:szCs w:val="24"/>
        </w:rPr>
        <w:t xml:space="preserve">(2020). </w:t>
      </w:r>
      <w:r w:rsidRPr="001D5E1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Η λειτουργία των δομών Δια Βίου Μάθησης και επαγγελματικής εκπαίδευσης, κατάρτισης την περίοδο της πανδημίας: Η περίπτωση των Ι.Ε.Κ., Σ.Δ.Ε. και Σχολών Ο.Α.Ε.Δ.. </w:t>
      </w:r>
      <w:r w:rsidRPr="001D5E1C">
        <w:rPr>
          <w:rFonts w:ascii="Times New Roman" w:eastAsia="Calibri" w:hAnsi="Times New Roman" w:cs="Times New Roman"/>
          <w:sz w:val="24"/>
          <w:szCs w:val="24"/>
        </w:rPr>
        <w:t xml:space="preserve">Στο 1o Διεθνές Διαδικτυακό Εκπαιδευτικό Συνέδριο «Από τον 20ο στον 21ο αιώνα μέσα σε 15 ημέρες: Η απότομη μετάβαση της εκπαιδευτικής μας πραγματικότητας σε ψηφιακά περιβάλλοντα. Στάσεις – Αντιλήψεις – Σενάρια – Προοπτικές – Προτάσεις», 3-5/07/2020, Ρόδος, </w:t>
      </w:r>
      <w:bookmarkStart w:id="1" w:name="_Hlk71193681"/>
      <w:r w:rsidRPr="001D5E1C">
        <w:rPr>
          <w:rFonts w:ascii="Times New Roman" w:eastAsia="Calibri" w:hAnsi="Times New Roman" w:cs="Times New Roman"/>
          <w:sz w:val="24"/>
          <w:szCs w:val="24"/>
        </w:rPr>
        <w:t xml:space="preserve">πρακτικά, σελ. 502-511. </w:t>
      </w:r>
      <w:bookmarkEnd w:id="1"/>
    </w:p>
    <w:p w:rsidR="00ED2B76" w:rsidRPr="001D5E1C" w:rsidRDefault="00ED2B76" w:rsidP="00ED2B7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E1C">
        <w:rPr>
          <w:rFonts w:ascii="Times New Roman" w:eastAsia="Calibri" w:hAnsi="Times New Roman" w:cs="Times New Roman"/>
          <w:sz w:val="24"/>
          <w:szCs w:val="24"/>
        </w:rPr>
        <w:t xml:space="preserve">Μπέλλος, Δ. &amp; Τσάρπα, Ι. (2020). </w:t>
      </w:r>
      <w:r w:rsidRPr="001D5E1C">
        <w:rPr>
          <w:rFonts w:ascii="Times New Roman" w:eastAsia="Calibri" w:hAnsi="Times New Roman" w:cs="Times New Roman"/>
          <w:b/>
          <w:bCs/>
          <w:sz w:val="24"/>
          <w:szCs w:val="24"/>
        </w:rPr>
        <w:t>Η εφαρμογή της εξ αποστάσεως εκπαίδευσης σε μονάδες εκπαίδευσης ενηλίκων: Η περίπτωση των δημόσιων Ι.Ε.Κ.</w:t>
      </w:r>
      <w:r w:rsidRPr="001D5E1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Start w:id="2" w:name="_Hlk77161152"/>
      <w:r w:rsidRPr="001D5E1C">
        <w:rPr>
          <w:rFonts w:ascii="Times New Roman" w:eastAsia="Calibri" w:hAnsi="Times New Roman" w:cs="Times New Roman"/>
          <w:sz w:val="24"/>
          <w:szCs w:val="24"/>
        </w:rPr>
        <w:t>Στο 1o Διεθνές Διαδικτυακό Εκπαιδευτικό Συνέδριο «Από τον 20ο στον 21ο αιώνα μέσα σε 15 ημέρες: Η απότομη μετάβαση της εκπαιδευτικής μας πραγματικότητας σε ψηφιακά περιβάλλοντα. Στάσεις – Αντιλήψεις – Σενάρια – Προοπτικές – Προτάσεις», 3-5/07/2020, Ρόδος</w:t>
      </w:r>
      <w:bookmarkEnd w:id="2"/>
      <w:r w:rsidRPr="001D5E1C">
        <w:rPr>
          <w:rFonts w:ascii="Times New Roman" w:eastAsia="Calibri" w:hAnsi="Times New Roman" w:cs="Times New Roman"/>
          <w:sz w:val="24"/>
          <w:szCs w:val="24"/>
        </w:rPr>
        <w:t xml:space="preserve">, πρακτικά, σελ. 596-607. </w:t>
      </w:r>
    </w:p>
    <w:p w:rsidR="00ED2B76" w:rsidRDefault="00ED2B76" w:rsidP="00ED2B7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E1C">
        <w:rPr>
          <w:rFonts w:ascii="Times New Roman" w:eastAsia="Calibri" w:hAnsi="Times New Roman" w:cs="Times New Roman"/>
          <w:sz w:val="24"/>
          <w:szCs w:val="24"/>
        </w:rPr>
        <w:t xml:space="preserve">Νικολαΐδου, Α. &amp; Τσάρπα, Ι. (2020). </w:t>
      </w:r>
      <w:r w:rsidRPr="001D5E1C">
        <w:rPr>
          <w:rFonts w:ascii="Times New Roman" w:eastAsia="Calibri" w:hAnsi="Times New Roman" w:cs="Times New Roman"/>
          <w:b/>
          <w:bCs/>
          <w:sz w:val="24"/>
          <w:szCs w:val="24"/>
        </w:rPr>
        <w:t>Η εκπαίδευση ενηλίκων προσφύγων και οι εναλλακτικές μέθοδοι επιμόρφωσης.</w:t>
      </w:r>
      <w:r w:rsidRPr="001D5E1C">
        <w:rPr>
          <w:rFonts w:ascii="Times New Roman" w:eastAsia="Calibri" w:hAnsi="Times New Roman" w:cs="Times New Roman"/>
          <w:sz w:val="24"/>
          <w:szCs w:val="24"/>
        </w:rPr>
        <w:t xml:space="preserve"> Στο 1o Διεθνές Διαδικτυακό Εκπαιδευτικό Συνέδριο «Από τον 20ο στον 21ο αιώνα μέσα σε 15 ημέρες: Η απότομη μετάβαση της εκπαιδευτικής μας πραγματικότητας σε ψηφιακά περιβάλλοντα. Στάσεις – Αντιλήψεις – Σενάρια – Προοπτικές – Προτάσεις», 3-5/07/2020, Ρόδος, πρακτικά, σελ. 608-617.</w:t>
      </w:r>
    </w:p>
    <w:p w:rsidR="005509DE" w:rsidRPr="001022B4" w:rsidRDefault="005509DE" w:rsidP="001022B4">
      <w:pPr>
        <w:pStyle w:val="a3"/>
        <w:numPr>
          <w:ilvl w:val="0"/>
          <w:numId w:val="24"/>
        </w:numPr>
        <w:spacing w:after="200" w:line="276" w:lineRule="auto"/>
        <w:jc w:val="both"/>
        <w:rPr>
          <w:rFonts w:ascii="Times New Roman" w:eastAsia="ヒラギノ角ゴ Pro W3" w:hAnsi="Times New Roman" w:cs="Times New Roman"/>
          <w:b/>
          <w:sz w:val="24"/>
          <w:szCs w:val="24"/>
        </w:rPr>
      </w:pPr>
      <w:r w:rsidRPr="001022B4">
        <w:rPr>
          <w:rFonts w:ascii="Times New Roman" w:eastAsia="ヒラギノ角ゴ Pro W3" w:hAnsi="Times New Roman" w:cs="Times New Roman"/>
          <w:b/>
          <w:sz w:val="24"/>
          <w:szCs w:val="24"/>
        </w:rPr>
        <w:t>Δημοσιεύσεις σε πρακ</w:t>
      </w:r>
      <w:r w:rsidR="00BB4CC8">
        <w:rPr>
          <w:rFonts w:ascii="Times New Roman" w:eastAsia="ヒラギノ角ゴ Pro W3" w:hAnsi="Times New Roman" w:cs="Times New Roman"/>
          <w:b/>
          <w:sz w:val="24"/>
          <w:szCs w:val="24"/>
        </w:rPr>
        <w:t>τικά συνεδρίων με κριτές</w:t>
      </w:r>
      <w:r w:rsidRPr="001022B4">
        <w:rPr>
          <w:rFonts w:ascii="Times New Roman" w:eastAsia="ヒラギノ角ゴ Pro W3" w:hAnsi="Times New Roman" w:cs="Times New Roman"/>
          <w:b/>
          <w:sz w:val="24"/>
          <w:szCs w:val="24"/>
        </w:rPr>
        <w:t xml:space="preserve"> με τη μορφή εργαστηριακής παρουσίασης </w:t>
      </w:r>
    </w:p>
    <w:p w:rsidR="00ED2B76" w:rsidRPr="001022B4" w:rsidRDefault="005509DE" w:rsidP="001022B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E1C">
        <w:rPr>
          <w:rFonts w:ascii="Times New Roman" w:eastAsia="Calibri" w:hAnsi="Times New Roman" w:cs="Times New Roman"/>
          <w:sz w:val="24"/>
          <w:szCs w:val="24"/>
        </w:rPr>
        <w:t xml:space="preserve">Τσάρπα, Ι. &amp; Σοφός, Α. (2018). </w:t>
      </w:r>
      <w:r w:rsidRPr="001D5E1C">
        <w:rPr>
          <w:rFonts w:ascii="Times New Roman" w:eastAsia="Calibri" w:hAnsi="Times New Roman" w:cs="Times New Roman"/>
          <w:b/>
          <w:sz w:val="24"/>
          <w:szCs w:val="24"/>
        </w:rPr>
        <w:t xml:space="preserve">Εργαστήριο για τη Μετασχηματίζουσα Μάθηση και οι τεχνικές της: πιλοτικό επιμορφωτικό για τη μεντορεία στο πλαίσιο της πρακτικής άσκησης των φοιτητών/τριών. </w:t>
      </w:r>
      <w:r w:rsidRPr="001D5E1C">
        <w:rPr>
          <w:rFonts w:ascii="Times New Roman" w:eastAsia="Calibri" w:hAnsi="Times New Roman" w:cs="Times New Roman"/>
          <w:sz w:val="24"/>
          <w:szCs w:val="24"/>
        </w:rPr>
        <w:t xml:space="preserve">Στο 4ο Διεθνές Συνέδριο για την Προώθηση της Εκπαιδευτικής Καινοτομίας, 12-14/10/2018, Λάρισα. Βιβλίο Πρακτικών, Τόμος Γ’, σελ. 178 – 190. </w:t>
      </w:r>
    </w:p>
    <w:p w:rsidR="00722E0B" w:rsidRPr="001022B4" w:rsidRDefault="00BB4CC8" w:rsidP="00722E0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Δημοσιεύσεις σε </w:t>
      </w:r>
      <w:r w:rsidR="00722E0B" w:rsidRPr="001022B4">
        <w:rPr>
          <w:rFonts w:ascii="Times New Roman" w:hAnsi="Times New Roman" w:cs="Times New Roman"/>
          <w:b/>
          <w:sz w:val="24"/>
          <w:szCs w:val="24"/>
        </w:rPr>
        <w:t xml:space="preserve">Πρακτικά ελληνικών επιστημονικών συνεδρίων με κριτές </w:t>
      </w:r>
    </w:p>
    <w:p w:rsidR="005509DE" w:rsidRPr="001D5E1C" w:rsidRDefault="005509DE" w:rsidP="005509D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E1C">
        <w:rPr>
          <w:rFonts w:ascii="Times New Roman" w:eastAsia="Calibri" w:hAnsi="Times New Roman" w:cs="Times New Roman"/>
          <w:sz w:val="24"/>
          <w:szCs w:val="24"/>
        </w:rPr>
        <w:t xml:space="preserve">Τσάρπα, Ι. &amp; Σοφός, Αλ. (2020). </w:t>
      </w:r>
      <w:r w:rsidRPr="001D5E1C">
        <w:rPr>
          <w:rFonts w:ascii="Times New Roman" w:eastAsia="Calibri" w:hAnsi="Times New Roman" w:cs="Times New Roman"/>
          <w:b/>
          <w:bCs/>
          <w:sz w:val="24"/>
          <w:szCs w:val="24"/>
        </w:rPr>
        <w:t>Μοντέλο Πρακτικής Άσκησης Μεντορείας στο Π.Τ.Δ.Ε. Πανεπιστημίου Αιγαίου</w:t>
      </w:r>
      <w:r w:rsidRPr="001D5E1C">
        <w:rPr>
          <w:rFonts w:ascii="Times New Roman" w:eastAsia="Calibri" w:hAnsi="Times New Roman" w:cs="Times New Roman"/>
          <w:sz w:val="24"/>
          <w:szCs w:val="24"/>
        </w:rPr>
        <w:t xml:space="preserve">. Στο 5ο Πανελλήνιο Συνέδριο «Η εκπαίδευση στον 21ο αιώνα: Ανάπτυξη της κριτικής σκέψης, της καινοτομίας, της δημιουργικότητας, 25-27/09/2020, Αθήνα, πρακτικά τόμος Ε, σελ. 476-483.   </w:t>
      </w:r>
    </w:p>
    <w:p w:rsidR="005509DE" w:rsidRDefault="005509DE" w:rsidP="005509D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E1C">
        <w:rPr>
          <w:rFonts w:ascii="Times New Roman" w:eastAsia="Calibri" w:hAnsi="Times New Roman" w:cs="Times New Roman"/>
          <w:sz w:val="24"/>
          <w:szCs w:val="24"/>
        </w:rPr>
        <w:t xml:space="preserve">Τσάρπα, Ι. &amp; Σοφός, Αλ. (2020). </w:t>
      </w:r>
      <w:r w:rsidRPr="001D5E1C">
        <w:rPr>
          <w:rFonts w:ascii="Times New Roman" w:eastAsia="Calibri" w:hAnsi="Times New Roman" w:cs="Times New Roman"/>
          <w:b/>
          <w:bCs/>
          <w:sz w:val="24"/>
          <w:szCs w:val="24"/>
        </w:rPr>
        <w:t>Απόψεις εκπαιδευτικών και φοιτητών/τριών για τον ρόλο της Πρακτικής Άσκησης στην εκπαίδευση εκπαιδευτικών</w:t>
      </w:r>
      <w:r w:rsidRPr="001D5E1C">
        <w:rPr>
          <w:rFonts w:ascii="Times New Roman" w:eastAsia="Calibri" w:hAnsi="Times New Roman" w:cs="Times New Roman"/>
          <w:sz w:val="24"/>
          <w:szCs w:val="24"/>
        </w:rPr>
        <w:t xml:space="preserve">. Στο 5ο Πανελλήνιο Συνέδριο «Η εκπαίδευση στον 21ο αιώνα: Ανάπτυξη της κριτικής σκέψης, της καινοτομίας, της δημιουργικότητας, 25-27/09/2020, Αθήνα, πρακτικά τόμος Ε, σελ. 484-499. </w:t>
      </w:r>
    </w:p>
    <w:p w:rsidR="00615E45" w:rsidRDefault="00615E45" w:rsidP="003F452A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3F452A" w:rsidRPr="005D6486" w:rsidRDefault="003F452A" w:rsidP="003F452A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5D648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Ως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Επιστημονικά Υπεύθυνη</w:t>
      </w:r>
      <w:r w:rsidRPr="005D648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σε προγράμματα Δια Βίου Μάθησης</w:t>
      </w:r>
    </w:p>
    <w:p w:rsidR="003F452A" w:rsidRPr="005D6486" w:rsidRDefault="003F452A" w:rsidP="003F452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ヒラギノ角ゴ Pro W3" w:hAnsi="Times New Roman" w:cs="Times New Roman"/>
          <w:color w:val="000000"/>
          <w:sz w:val="16"/>
          <w:szCs w:val="16"/>
          <w:lang w:eastAsia="el-GR"/>
        </w:rPr>
      </w:pPr>
    </w:p>
    <w:p w:rsidR="00735E31" w:rsidRPr="00F96502" w:rsidRDefault="00AB34D9" w:rsidP="0057489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ヒラギノ角ゴ Pro W3" w:hAnsi="Times New Roman"/>
          <w:color w:val="000000"/>
          <w:sz w:val="24"/>
          <w:szCs w:val="24"/>
          <w:lang w:eastAsia="el-GR"/>
        </w:rPr>
      </w:pPr>
      <w:r w:rsidRPr="00A920A4">
        <w:rPr>
          <w:rFonts w:ascii="Times New Roman" w:eastAsia="ヒラギノ角ゴ Pro W3" w:hAnsi="Times New Roman"/>
          <w:color w:val="000000"/>
          <w:sz w:val="24"/>
          <w:szCs w:val="24"/>
        </w:rPr>
        <w:t>Συνεργασία με</w:t>
      </w:r>
      <w:r w:rsidR="00AB5DDB" w:rsidRPr="00A920A4">
        <w:rPr>
          <w:rFonts w:ascii="Times New Roman" w:eastAsia="ヒラギノ角ゴ Pro W3" w:hAnsi="Times New Roman"/>
          <w:color w:val="000000"/>
          <w:sz w:val="24"/>
          <w:szCs w:val="24"/>
        </w:rPr>
        <w:t xml:space="preserve"> τη Δημόσια Υπηρεσία Απασχόλησης (Δ.ΥΠ.Α.) και το </w:t>
      </w:r>
      <w:r w:rsidR="00EA53FF">
        <w:rPr>
          <w:rFonts w:ascii="Times New Roman" w:eastAsia="ヒラギノ角ゴ Pro W3" w:hAnsi="Times New Roman"/>
          <w:color w:val="000000"/>
          <w:sz w:val="24"/>
          <w:szCs w:val="24"/>
        </w:rPr>
        <w:t>Κέντρο Δια Βίου Μάθησης (</w:t>
      </w:r>
      <w:r w:rsidR="00AB5DDB" w:rsidRPr="00A920A4">
        <w:rPr>
          <w:rFonts w:ascii="Times New Roman" w:eastAsia="ヒラギノ角ゴ Pro W3" w:hAnsi="Times New Roman"/>
          <w:color w:val="000000"/>
          <w:sz w:val="24"/>
          <w:szCs w:val="24"/>
        </w:rPr>
        <w:t>ΚΕ</w:t>
      </w:r>
      <w:r w:rsidR="00EA53FF">
        <w:rPr>
          <w:rFonts w:ascii="Times New Roman" w:eastAsia="ヒラギノ角ゴ Pro W3" w:hAnsi="Times New Roman"/>
          <w:color w:val="000000"/>
          <w:sz w:val="24"/>
          <w:szCs w:val="24"/>
        </w:rPr>
        <w:t>.</w:t>
      </w:r>
      <w:r w:rsidR="00AB5DDB" w:rsidRPr="00A920A4">
        <w:rPr>
          <w:rFonts w:ascii="Times New Roman" w:eastAsia="ヒラギノ角ゴ Pro W3" w:hAnsi="Times New Roman"/>
          <w:color w:val="000000"/>
          <w:sz w:val="24"/>
          <w:szCs w:val="24"/>
        </w:rPr>
        <w:t>ΔΙ</w:t>
      </w:r>
      <w:r w:rsidR="00EA53FF">
        <w:rPr>
          <w:rFonts w:ascii="Times New Roman" w:eastAsia="ヒラギノ角ゴ Pro W3" w:hAnsi="Times New Roman"/>
          <w:color w:val="000000"/>
          <w:sz w:val="24"/>
          <w:szCs w:val="24"/>
        </w:rPr>
        <w:t>.</w:t>
      </w:r>
      <w:r w:rsidR="00AB5DDB" w:rsidRPr="00A920A4">
        <w:rPr>
          <w:rFonts w:ascii="Times New Roman" w:eastAsia="ヒラギノ角ゴ Pro W3" w:hAnsi="Times New Roman"/>
          <w:color w:val="000000"/>
          <w:sz w:val="24"/>
          <w:szCs w:val="24"/>
        </w:rPr>
        <w:t>ΒΙ</w:t>
      </w:r>
      <w:r w:rsidR="00EA53FF">
        <w:rPr>
          <w:rFonts w:ascii="Times New Roman" w:eastAsia="ヒラギノ角ゴ Pro W3" w:hAnsi="Times New Roman"/>
          <w:color w:val="000000"/>
          <w:sz w:val="24"/>
          <w:szCs w:val="24"/>
        </w:rPr>
        <w:t>.</w:t>
      </w:r>
      <w:r w:rsidR="00AB5DDB" w:rsidRPr="00A920A4">
        <w:rPr>
          <w:rFonts w:ascii="Times New Roman" w:eastAsia="ヒラギノ角ゴ Pro W3" w:hAnsi="Times New Roman"/>
          <w:color w:val="000000"/>
          <w:sz w:val="24"/>
          <w:szCs w:val="24"/>
        </w:rPr>
        <w:t>Μ</w:t>
      </w:r>
      <w:r w:rsidR="00EA53FF">
        <w:rPr>
          <w:rFonts w:ascii="Times New Roman" w:eastAsia="ヒラギノ角ゴ Pro W3" w:hAnsi="Times New Roman"/>
          <w:color w:val="000000"/>
          <w:sz w:val="24"/>
          <w:szCs w:val="24"/>
        </w:rPr>
        <w:t>.)</w:t>
      </w:r>
      <w:r w:rsidR="00AB5DDB" w:rsidRPr="00A920A4">
        <w:rPr>
          <w:rFonts w:ascii="Times New Roman" w:eastAsia="ヒラギノ角ゴ Pro W3" w:hAnsi="Times New Roman"/>
          <w:color w:val="000000"/>
          <w:sz w:val="24"/>
          <w:szCs w:val="24"/>
        </w:rPr>
        <w:t xml:space="preserve"> του Δημοκρίτειου Πανεπιστημίου Θράκης</w:t>
      </w:r>
      <w:r w:rsidR="006C4F07" w:rsidRPr="00A920A4">
        <w:rPr>
          <w:rFonts w:ascii="Times New Roman" w:eastAsia="ヒラギノ角ゴ Pro W3" w:hAnsi="Times New Roman"/>
          <w:color w:val="000000"/>
          <w:sz w:val="24"/>
          <w:szCs w:val="24"/>
        </w:rPr>
        <w:t xml:space="preserve"> </w:t>
      </w:r>
      <w:r w:rsidR="00AB5DDB" w:rsidRPr="00A920A4">
        <w:rPr>
          <w:rFonts w:ascii="Times New Roman" w:eastAsia="ヒラギノ角ゴ Pro W3" w:hAnsi="Times New Roman"/>
          <w:color w:val="000000"/>
          <w:sz w:val="24"/>
          <w:szCs w:val="24"/>
        </w:rPr>
        <w:t>στο πλαίσιο</w:t>
      </w:r>
      <w:r w:rsidR="006C4F07" w:rsidRPr="00A920A4">
        <w:rPr>
          <w:rFonts w:ascii="Times New Roman" w:eastAsia="ヒラギノ角ゴ Pro W3" w:hAnsi="Times New Roman"/>
          <w:color w:val="000000"/>
          <w:sz w:val="24"/>
          <w:szCs w:val="24"/>
        </w:rPr>
        <w:t xml:space="preserve"> </w:t>
      </w:r>
      <w:r w:rsidR="00AB5DDB" w:rsidRPr="00A920A4">
        <w:rPr>
          <w:rFonts w:ascii="Times New Roman" w:eastAsia="ヒラギノ角ゴ Pro W3" w:hAnsi="Times New Roman"/>
          <w:color w:val="000000"/>
          <w:sz w:val="24"/>
          <w:szCs w:val="24"/>
        </w:rPr>
        <w:t>«</w:t>
      </w:r>
      <w:r w:rsidR="00AB5DDB" w:rsidRPr="00A920A4">
        <w:rPr>
          <w:rFonts w:ascii="Times New Roman" w:hAnsi="Times New Roman" w:cs="Times New Roman"/>
          <w:sz w:val="24"/>
          <w:szCs w:val="24"/>
          <w:shd w:val="clear" w:color="auto" w:fill="FFFFFF"/>
        </w:rPr>
        <w:t>Προγράμματα αναβάθμισης</w:t>
      </w:r>
      <w:r w:rsidR="00AB5DDB" w:rsidRPr="00AB5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δεξιοτήτων και </w:t>
      </w:r>
      <w:proofErr w:type="spellStart"/>
      <w:r w:rsidR="00AB5DDB" w:rsidRPr="00AB5DDB">
        <w:rPr>
          <w:rFonts w:ascii="Times New Roman" w:hAnsi="Times New Roman" w:cs="Times New Roman"/>
          <w:sz w:val="24"/>
          <w:szCs w:val="24"/>
          <w:shd w:val="clear" w:color="auto" w:fill="FFFFFF"/>
        </w:rPr>
        <w:t>επανακατάρτισης</w:t>
      </w:r>
      <w:proofErr w:type="spellEnd"/>
      <w:r w:rsidR="00AB5DDB" w:rsidRPr="00AB5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εργαζομένων</w:t>
      </w:r>
      <w:r w:rsidR="00A864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και ανέργων</w:t>
      </w:r>
      <w:r w:rsidR="00AB5DDB" w:rsidRPr="00AB5D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σε όλους τους κλάδους της οικονομίας με έμφαση στις ψηφιακές και "πράσινες" δεξιότητες»</w:t>
      </w:r>
      <w:r w:rsidR="00735E31">
        <w:rPr>
          <w:rFonts w:ascii="Times New Roman" w:eastAsia="ヒラギノ角ゴ Pro W3" w:hAnsi="Times New Roman"/>
          <w:color w:val="000000"/>
          <w:sz w:val="24"/>
          <w:szCs w:val="24"/>
        </w:rPr>
        <w:t xml:space="preserve"> στα προγρ</w:t>
      </w:r>
      <w:r w:rsidR="006C4F07">
        <w:rPr>
          <w:rFonts w:ascii="Times New Roman" w:eastAsia="ヒラギノ角ゴ Pro W3" w:hAnsi="Times New Roman"/>
          <w:color w:val="000000"/>
          <w:sz w:val="24"/>
          <w:szCs w:val="24"/>
        </w:rPr>
        <w:t>άμματα</w:t>
      </w:r>
      <w:r w:rsidR="00735E31">
        <w:rPr>
          <w:rFonts w:ascii="Times New Roman" w:eastAsia="ヒラギノ角ゴ Pro W3" w:hAnsi="Times New Roman"/>
          <w:color w:val="000000"/>
          <w:sz w:val="24"/>
          <w:szCs w:val="24"/>
        </w:rPr>
        <w:t xml:space="preserve">: </w:t>
      </w:r>
    </w:p>
    <w:p w:rsidR="00735E31" w:rsidRPr="001A3070" w:rsidRDefault="00735E31" w:rsidP="001A3070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1A3070">
        <w:rPr>
          <w:rFonts w:ascii="Times New Roman" w:eastAsia="ヒラギノ角ゴ Pro W3" w:hAnsi="Times New Roman"/>
          <w:color w:val="000000"/>
          <w:sz w:val="24"/>
          <w:szCs w:val="24"/>
        </w:rPr>
        <w:t xml:space="preserve">«Κυκλική Οικονομία» (80 ώρες). </w:t>
      </w:r>
    </w:p>
    <w:p w:rsidR="00356A92" w:rsidRPr="001A3070" w:rsidRDefault="00735E31" w:rsidP="001A3070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1A3070">
        <w:rPr>
          <w:rFonts w:ascii="Times New Roman" w:eastAsia="ヒラギノ角ゴ Pro W3" w:hAnsi="Times New Roman"/>
          <w:color w:val="000000"/>
          <w:sz w:val="24"/>
          <w:szCs w:val="24"/>
        </w:rPr>
        <w:t xml:space="preserve">«Εισαγωγή στα Ψηφιακά Εκπαιδευτικά Εργαλεία» (80 ώρες). </w:t>
      </w:r>
    </w:p>
    <w:p w:rsidR="00294914" w:rsidRPr="001A3070" w:rsidRDefault="00735E31" w:rsidP="001A3070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1A3070">
        <w:rPr>
          <w:rFonts w:ascii="Times New Roman" w:eastAsia="ヒラギノ角ゴ Pro W3" w:hAnsi="Times New Roman"/>
          <w:color w:val="000000"/>
          <w:sz w:val="24"/>
          <w:szCs w:val="24"/>
        </w:rPr>
        <w:t>«Η</w:t>
      </w:r>
      <w:r w:rsidR="00356A92" w:rsidRPr="001A3070">
        <w:rPr>
          <w:rFonts w:ascii="Times New Roman" w:eastAsia="ヒラギノ角ゴ Pro W3" w:hAnsi="Times New Roman"/>
          <w:color w:val="000000"/>
          <w:sz w:val="24"/>
          <w:szCs w:val="24"/>
        </w:rPr>
        <w:t>λεκτροκίνηση</w:t>
      </w:r>
      <w:r w:rsidR="00A75B8E">
        <w:rPr>
          <w:rFonts w:ascii="Times New Roman" w:eastAsia="ヒラギノ角ゴ Pro W3" w:hAnsi="Times New Roman"/>
          <w:color w:val="000000"/>
          <w:sz w:val="24"/>
          <w:szCs w:val="24"/>
        </w:rPr>
        <w:t xml:space="preserve"> &amp; 4</w:t>
      </w:r>
      <w:r w:rsidR="00A75B8E" w:rsidRPr="00A75B8E">
        <w:rPr>
          <w:rFonts w:ascii="Times New Roman" w:eastAsia="ヒラギノ角ゴ Pro W3" w:hAnsi="Times New Roman"/>
          <w:color w:val="000000"/>
          <w:sz w:val="24"/>
          <w:szCs w:val="24"/>
          <w:vertAlign w:val="superscript"/>
        </w:rPr>
        <w:t>η</w:t>
      </w:r>
      <w:r w:rsidR="00A75B8E">
        <w:rPr>
          <w:rFonts w:ascii="Times New Roman" w:eastAsia="ヒラギノ角ゴ Pro W3" w:hAnsi="Times New Roman"/>
          <w:color w:val="000000"/>
          <w:sz w:val="24"/>
          <w:szCs w:val="24"/>
        </w:rPr>
        <w:t xml:space="preserve"> Βιομηχανική Επανάσταση</w:t>
      </w:r>
      <w:r w:rsidR="00356A92" w:rsidRPr="001A3070">
        <w:rPr>
          <w:rFonts w:ascii="Times New Roman" w:eastAsia="ヒラギノ角ゴ Pro W3" w:hAnsi="Times New Roman"/>
          <w:color w:val="000000"/>
          <w:sz w:val="24"/>
          <w:szCs w:val="24"/>
        </w:rPr>
        <w:t>» (80 ώρες)</w:t>
      </w:r>
      <w:r w:rsidRPr="001A3070">
        <w:rPr>
          <w:rFonts w:ascii="Times New Roman" w:eastAsia="ヒラギノ角ゴ Pro W3" w:hAnsi="Times New Roman"/>
          <w:color w:val="000000"/>
          <w:sz w:val="24"/>
          <w:szCs w:val="24"/>
        </w:rPr>
        <w:t>.</w:t>
      </w:r>
    </w:p>
    <w:p w:rsidR="00187676" w:rsidRPr="001A3070" w:rsidRDefault="003F452A" w:rsidP="001A3070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1A3070">
        <w:rPr>
          <w:rFonts w:ascii="Times New Roman" w:eastAsia="ヒラギノ角ゴ Pro W3" w:hAnsi="Times New Roman"/>
          <w:color w:val="000000"/>
          <w:sz w:val="24"/>
          <w:szCs w:val="24"/>
        </w:rPr>
        <w:t>«</w:t>
      </w:r>
      <w:r w:rsidR="002E49BF" w:rsidRPr="001A3070">
        <w:rPr>
          <w:rFonts w:ascii="Times New Roman" w:eastAsia="ヒラギノ角ゴ Pro W3" w:hAnsi="Times New Roman"/>
          <w:color w:val="000000"/>
          <w:sz w:val="24"/>
          <w:szCs w:val="24"/>
        </w:rPr>
        <w:t>Βασικές Δεξιότητες Χρήσης Η/Υ και εφαρμογές Γραφείου</w:t>
      </w:r>
      <w:r w:rsidR="00294914" w:rsidRPr="001A3070">
        <w:rPr>
          <w:rFonts w:ascii="Times New Roman" w:eastAsia="ヒラギノ角ゴ Pro W3" w:hAnsi="Times New Roman"/>
          <w:color w:val="000000"/>
          <w:sz w:val="24"/>
          <w:szCs w:val="24"/>
        </w:rPr>
        <w:t>»</w:t>
      </w:r>
      <w:r w:rsidR="002E49BF" w:rsidRPr="001A3070">
        <w:rPr>
          <w:rFonts w:ascii="Times New Roman" w:eastAsia="ヒラギノ角ゴ Pro W3" w:hAnsi="Times New Roman"/>
          <w:color w:val="000000"/>
          <w:sz w:val="24"/>
          <w:szCs w:val="24"/>
        </w:rPr>
        <w:t xml:space="preserve"> (160 ώρες). </w:t>
      </w:r>
    </w:p>
    <w:p w:rsidR="00187676" w:rsidRPr="001A3070" w:rsidRDefault="002E49BF" w:rsidP="001A3070">
      <w:pPr>
        <w:pStyle w:val="a3"/>
        <w:widowControl w:val="0"/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1A3070">
        <w:rPr>
          <w:rFonts w:ascii="Times New Roman" w:eastAsia="ヒラギノ角ゴ Pro W3" w:hAnsi="Times New Roman"/>
          <w:color w:val="000000"/>
          <w:sz w:val="24"/>
          <w:szCs w:val="24"/>
        </w:rPr>
        <w:t xml:space="preserve">«Οργάνωση Εργασίας και συνεργασίας μέσω διαδικτύου» (200 ώρες). </w:t>
      </w:r>
    </w:p>
    <w:p w:rsidR="003F452A" w:rsidRPr="00BF051F" w:rsidRDefault="002E49BF" w:rsidP="00BF051F">
      <w:pPr>
        <w:pStyle w:val="a3"/>
        <w:widowControl w:val="0"/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line="276" w:lineRule="auto"/>
        <w:ind w:left="993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1A3070">
        <w:rPr>
          <w:rFonts w:ascii="Times New Roman" w:eastAsia="ヒラギノ角ゴ Pro W3" w:hAnsi="Times New Roman"/>
          <w:color w:val="000000"/>
          <w:sz w:val="24"/>
          <w:szCs w:val="24"/>
        </w:rPr>
        <w:t>«Εισαγωγή στα Ψηφιακά Εκπ</w:t>
      </w:r>
      <w:r w:rsidR="00BF051F">
        <w:rPr>
          <w:rFonts w:ascii="Times New Roman" w:eastAsia="ヒラギノ角ゴ Pro W3" w:hAnsi="Times New Roman"/>
          <w:color w:val="000000"/>
          <w:sz w:val="24"/>
          <w:szCs w:val="24"/>
        </w:rPr>
        <w:t>αιδευτικά Εργαλεία» (200 ώρες).</w:t>
      </w:r>
    </w:p>
    <w:p w:rsidR="001D5E1C" w:rsidRPr="00A22269" w:rsidRDefault="001D5E1C" w:rsidP="00A22269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sectPr w:rsidR="001D5E1C" w:rsidRPr="00A22269" w:rsidSect="00AC14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D1A"/>
    <w:multiLevelType w:val="hybridMultilevel"/>
    <w:tmpl w:val="F5BAA4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733ED"/>
    <w:multiLevelType w:val="hybridMultilevel"/>
    <w:tmpl w:val="5686BEDC"/>
    <w:lvl w:ilvl="0" w:tplc="D5629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F623F"/>
    <w:multiLevelType w:val="hybridMultilevel"/>
    <w:tmpl w:val="DF8A5C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76ED7"/>
    <w:multiLevelType w:val="hybridMultilevel"/>
    <w:tmpl w:val="1BECA7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16A64"/>
    <w:multiLevelType w:val="hybridMultilevel"/>
    <w:tmpl w:val="AEA0A0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6274D"/>
    <w:multiLevelType w:val="hybridMultilevel"/>
    <w:tmpl w:val="DD3E2C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60CD8"/>
    <w:multiLevelType w:val="hybridMultilevel"/>
    <w:tmpl w:val="C0EA837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EC53BF"/>
    <w:multiLevelType w:val="hybridMultilevel"/>
    <w:tmpl w:val="899490E2"/>
    <w:lvl w:ilvl="0" w:tplc="CF965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12507A"/>
    <w:multiLevelType w:val="hybridMultilevel"/>
    <w:tmpl w:val="5324EE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64E20"/>
    <w:multiLevelType w:val="hybridMultilevel"/>
    <w:tmpl w:val="827A237A"/>
    <w:lvl w:ilvl="0" w:tplc="48F2E57C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B14F11"/>
    <w:multiLevelType w:val="hybridMultilevel"/>
    <w:tmpl w:val="2EE0AE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3073D1"/>
    <w:multiLevelType w:val="hybridMultilevel"/>
    <w:tmpl w:val="AEE866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758C6"/>
    <w:multiLevelType w:val="hybridMultilevel"/>
    <w:tmpl w:val="54326616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59D5B44"/>
    <w:multiLevelType w:val="hybridMultilevel"/>
    <w:tmpl w:val="43FC93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2F2E41"/>
    <w:multiLevelType w:val="hybridMultilevel"/>
    <w:tmpl w:val="615226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E8273D"/>
    <w:multiLevelType w:val="hybridMultilevel"/>
    <w:tmpl w:val="23D60B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752EFD"/>
    <w:multiLevelType w:val="hybridMultilevel"/>
    <w:tmpl w:val="E11811C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5A6518E8"/>
    <w:multiLevelType w:val="hybridMultilevel"/>
    <w:tmpl w:val="4C329830"/>
    <w:lvl w:ilvl="0" w:tplc="E40AF518">
      <w:start w:val="1"/>
      <w:numFmt w:val="decimal"/>
      <w:lvlText w:val="%1."/>
      <w:lvlJc w:val="left"/>
      <w:pPr>
        <w:ind w:left="1350" w:hanging="360"/>
      </w:pPr>
      <w:rPr>
        <w:rFonts w:ascii="Verdana" w:hAnsi="Verdana" w:cs="Times New Roman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8">
    <w:nsid w:val="5EC4556F"/>
    <w:multiLevelType w:val="hybridMultilevel"/>
    <w:tmpl w:val="07582D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87143"/>
    <w:multiLevelType w:val="hybridMultilevel"/>
    <w:tmpl w:val="70FC01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6C3A95"/>
    <w:multiLevelType w:val="hybridMultilevel"/>
    <w:tmpl w:val="2F009E2A"/>
    <w:lvl w:ilvl="0" w:tplc="0408000F">
      <w:start w:val="1"/>
      <w:numFmt w:val="decimal"/>
      <w:lvlText w:val="%1."/>
      <w:lvlJc w:val="left"/>
      <w:pPr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D687E54"/>
    <w:multiLevelType w:val="hybridMultilevel"/>
    <w:tmpl w:val="6A4C3D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F4F93"/>
    <w:multiLevelType w:val="hybridMultilevel"/>
    <w:tmpl w:val="5BD809D2"/>
    <w:lvl w:ilvl="0" w:tplc="D5629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106DC5"/>
    <w:multiLevelType w:val="hybridMultilevel"/>
    <w:tmpl w:val="E0DC06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9"/>
  </w:num>
  <w:num w:numId="4">
    <w:abstractNumId w:val="13"/>
  </w:num>
  <w:num w:numId="5">
    <w:abstractNumId w:val="2"/>
  </w:num>
  <w:num w:numId="6">
    <w:abstractNumId w:val="12"/>
  </w:num>
  <w:num w:numId="7">
    <w:abstractNumId w:val="17"/>
  </w:num>
  <w:num w:numId="8">
    <w:abstractNumId w:val="5"/>
  </w:num>
  <w:num w:numId="9">
    <w:abstractNumId w:val="4"/>
  </w:num>
  <w:num w:numId="10">
    <w:abstractNumId w:val="0"/>
  </w:num>
  <w:num w:numId="11">
    <w:abstractNumId w:val="10"/>
  </w:num>
  <w:num w:numId="12">
    <w:abstractNumId w:val="14"/>
  </w:num>
  <w:num w:numId="13">
    <w:abstractNumId w:val="15"/>
  </w:num>
  <w:num w:numId="14">
    <w:abstractNumId w:val="21"/>
  </w:num>
  <w:num w:numId="15">
    <w:abstractNumId w:val="16"/>
  </w:num>
  <w:num w:numId="16">
    <w:abstractNumId w:val="8"/>
  </w:num>
  <w:num w:numId="17">
    <w:abstractNumId w:val="9"/>
  </w:num>
  <w:num w:numId="18">
    <w:abstractNumId w:val="3"/>
  </w:num>
  <w:num w:numId="19">
    <w:abstractNumId w:val="18"/>
  </w:num>
  <w:num w:numId="20">
    <w:abstractNumId w:val="6"/>
  </w:num>
  <w:num w:numId="21">
    <w:abstractNumId w:val="23"/>
  </w:num>
  <w:num w:numId="22">
    <w:abstractNumId w:val="20"/>
  </w:num>
  <w:num w:numId="23">
    <w:abstractNumId w:val="7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2E0B"/>
    <w:rsid w:val="00002BFA"/>
    <w:rsid w:val="000144BF"/>
    <w:rsid w:val="0001644C"/>
    <w:rsid w:val="00022230"/>
    <w:rsid w:val="000245C3"/>
    <w:rsid w:val="0002799E"/>
    <w:rsid w:val="00044D67"/>
    <w:rsid w:val="0005540F"/>
    <w:rsid w:val="00074DB1"/>
    <w:rsid w:val="00082148"/>
    <w:rsid w:val="0008376A"/>
    <w:rsid w:val="00090B03"/>
    <w:rsid w:val="000918B5"/>
    <w:rsid w:val="00094061"/>
    <w:rsid w:val="000944F4"/>
    <w:rsid w:val="000A2BF4"/>
    <w:rsid w:val="000B27E3"/>
    <w:rsid w:val="000B4780"/>
    <w:rsid w:val="000B77B3"/>
    <w:rsid w:val="000E4B0E"/>
    <w:rsid w:val="000E60A0"/>
    <w:rsid w:val="00101E71"/>
    <w:rsid w:val="001022B4"/>
    <w:rsid w:val="00126400"/>
    <w:rsid w:val="0012703D"/>
    <w:rsid w:val="0012749E"/>
    <w:rsid w:val="001300E1"/>
    <w:rsid w:val="001447E8"/>
    <w:rsid w:val="001566A6"/>
    <w:rsid w:val="00170633"/>
    <w:rsid w:val="0018446F"/>
    <w:rsid w:val="00185E84"/>
    <w:rsid w:val="001863FE"/>
    <w:rsid w:val="00187676"/>
    <w:rsid w:val="00197D39"/>
    <w:rsid w:val="001A3070"/>
    <w:rsid w:val="001A58CB"/>
    <w:rsid w:val="001C4743"/>
    <w:rsid w:val="001C7447"/>
    <w:rsid w:val="001D5E1C"/>
    <w:rsid w:val="001F5722"/>
    <w:rsid w:val="002036F9"/>
    <w:rsid w:val="00212243"/>
    <w:rsid w:val="00235C0F"/>
    <w:rsid w:val="00247E3B"/>
    <w:rsid w:val="00256575"/>
    <w:rsid w:val="00257948"/>
    <w:rsid w:val="00267989"/>
    <w:rsid w:val="00274544"/>
    <w:rsid w:val="00294914"/>
    <w:rsid w:val="002A11D1"/>
    <w:rsid w:val="002B743C"/>
    <w:rsid w:val="002C101A"/>
    <w:rsid w:val="002D37CD"/>
    <w:rsid w:val="002D4634"/>
    <w:rsid w:val="002E49BF"/>
    <w:rsid w:val="002E5EA9"/>
    <w:rsid w:val="00310B1C"/>
    <w:rsid w:val="0032476B"/>
    <w:rsid w:val="00325AED"/>
    <w:rsid w:val="00330086"/>
    <w:rsid w:val="00337AA2"/>
    <w:rsid w:val="0034486D"/>
    <w:rsid w:val="00356A92"/>
    <w:rsid w:val="00364F79"/>
    <w:rsid w:val="00366F7E"/>
    <w:rsid w:val="003712E9"/>
    <w:rsid w:val="003729AA"/>
    <w:rsid w:val="00380F39"/>
    <w:rsid w:val="0038192B"/>
    <w:rsid w:val="00391F8B"/>
    <w:rsid w:val="003A3D94"/>
    <w:rsid w:val="003C7D5F"/>
    <w:rsid w:val="003D43DE"/>
    <w:rsid w:val="003D54F4"/>
    <w:rsid w:val="003E5121"/>
    <w:rsid w:val="003F452A"/>
    <w:rsid w:val="00422F79"/>
    <w:rsid w:val="0043144A"/>
    <w:rsid w:val="004341E9"/>
    <w:rsid w:val="0044387E"/>
    <w:rsid w:val="00445DD6"/>
    <w:rsid w:val="004510F6"/>
    <w:rsid w:val="00465C2E"/>
    <w:rsid w:val="00484E36"/>
    <w:rsid w:val="00490832"/>
    <w:rsid w:val="00491CEC"/>
    <w:rsid w:val="004959FC"/>
    <w:rsid w:val="004B4462"/>
    <w:rsid w:val="004C038B"/>
    <w:rsid w:val="004E0A9B"/>
    <w:rsid w:val="004E40B6"/>
    <w:rsid w:val="004F4DB1"/>
    <w:rsid w:val="004F7AED"/>
    <w:rsid w:val="004F7EB5"/>
    <w:rsid w:val="005029F4"/>
    <w:rsid w:val="0050681D"/>
    <w:rsid w:val="00507A92"/>
    <w:rsid w:val="0051402B"/>
    <w:rsid w:val="00520AF7"/>
    <w:rsid w:val="00525180"/>
    <w:rsid w:val="00527C99"/>
    <w:rsid w:val="0053305F"/>
    <w:rsid w:val="00533DF5"/>
    <w:rsid w:val="00536FA5"/>
    <w:rsid w:val="00540CAA"/>
    <w:rsid w:val="00542615"/>
    <w:rsid w:val="005509DE"/>
    <w:rsid w:val="0057489B"/>
    <w:rsid w:val="005838BA"/>
    <w:rsid w:val="00586F90"/>
    <w:rsid w:val="005A11D5"/>
    <w:rsid w:val="005A3760"/>
    <w:rsid w:val="005B5AED"/>
    <w:rsid w:val="005C0D08"/>
    <w:rsid w:val="005C740B"/>
    <w:rsid w:val="005D5681"/>
    <w:rsid w:val="005D58A6"/>
    <w:rsid w:val="005D6486"/>
    <w:rsid w:val="005D75C1"/>
    <w:rsid w:val="005F3032"/>
    <w:rsid w:val="0060391E"/>
    <w:rsid w:val="0060504E"/>
    <w:rsid w:val="006122C6"/>
    <w:rsid w:val="00612AA7"/>
    <w:rsid w:val="00615E45"/>
    <w:rsid w:val="006169A7"/>
    <w:rsid w:val="00632001"/>
    <w:rsid w:val="006349CF"/>
    <w:rsid w:val="00642C67"/>
    <w:rsid w:val="0064330F"/>
    <w:rsid w:val="0064683A"/>
    <w:rsid w:val="0065493C"/>
    <w:rsid w:val="006609ED"/>
    <w:rsid w:val="00663634"/>
    <w:rsid w:val="006738E7"/>
    <w:rsid w:val="006943AC"/>
    <w:rsid w:val="0069672E"/>
    <w:rsid w:val="00697652"/>
    <w:rsid w:val="006A0FA6"/>
    <w:rsid w:val="006B5C14"/>
    <w:rsid w:val="006C4F07"/>
    <w:rsid w:val="006C620C"/>
    <w:rsid w:val="006C7D64"/>
    <w:rsid w:val="006D1038"/>
    <w:rsid w:val="006D3FE1"/>
    <w:rsid w:val="006D41DF"/>
    <w:rsid w:val="006D7912"/>
    <w:rsid w:val="006E6498"/>
    <w:rsid w:val="006F5362"/>
    <w:rsid w:val="00701956"/>
    <w:rsid w:val="00704D74"/>
    <w:rsid w:val="00713D53"/>
    <w:rsid w:val="00722E0B"/>
    <w:rsid w:val="007233CE"/>
    <w:rsid w:val="00723F17"/>
    <w:rsid w:val="00732BB6"/>
    <w:rsid w:val="00735E31"/>
    <w:rsid w:val="0074089B"/>
    <w:rsid w:val="007409EE"/>
    <w:rsid w:val="00754CA6"/>
    <w:rsid w:val="00755883"/>
    <w:rsid w:val="00774755"/>
    <w:rsid w:val="00780D06"/>
    <w:rsid w:val="007A3018"/>
    <w:rsid w:val="007A40BB"/>
    <w:rsid w:val="007C3FF5"/>
    <w:rsid w:val="007C7BC2"/>
    <w:rsid w:val="0080172B"/>
    <w:rsid w:val="008148C1"/>
    <w:rsid w:val="008242B0"/>
    <w:rsid w:val="0082530A"/>
    <w:rsid w:val="00833BA4"/>
    <w:rsid w:val="00860AA5"/>
    <w:rsid w:val="00865516"/>
    <w:rsid w:val="008673BC"/>
    <w:rsid w:val="00870E24"/>
    <w:rsid w:val="00881393"/>
    <w:rsid w:val="00891207"/>
    <w:rsid w:val="0089440B"/>
    <w:rsid w:val="008A31E7"/>
    <w:rsid w:val="008B56C1"/>
    <w:rsid w:val="008C1AC6"/>
    <w:rsid w:val="008D203C"/>
    <w:rsid w:val="009008F4"/>
    <w:rsid w:val="00904619"/>
    <w:rsid w:val="0092357F"/>
    <w:rsid w:val="00942D74"/>
    <w:rsid w:val="009623B1"/>
    <w:rsid w:val="0099297C"/>
    <w:rsid w:val="00992CAF"/>
    <w:rsid w:val="009959AF"/>
    <w:rsid w:val="009A2E5B"/>
    <w:rsid w:val="009A7079"/>
    <w:rsid w:val="009B4DE1"/>
    <w:rsid w:val="009E29F0"/>
    <w:rsid w:val="009F490C"/>
    <w:rsid w:val="009F5892"/>
    <w:rsid w:val="00A22269"/>
    <w:rsid w:val="00A2710A"/>
    <w:rsid w:val="00A30AA1"/>
    <w:rsid w:val="00A44CBD"/>
    <w:rsid w:val="00A55B64"/>
    <w:rsid w:val="00A639C6"/>
    <w:rsid w:val="00A654CD"/>
    <w:rsid w:val="00A71254"/>
    <w:rsid w:val="00A7246B"/>
    <w:rsid w:val="00A75B8E"/>
    <w:rsid w:val="00A811BC"/>
    <w:rsid w:val="00A83B71"/>
    <w:rsid w:val="00A8507D"/>
    <w:rsid w:val="00A864A9"/>
    <w:rsid w:val="00A920A4"/>
    <w:rsid w:val="00A9638F"/>
    <w:rsid w:val="00AA058F"/>
    <w:rsid w:val="00AA4B39"/>
    <w:rsid w:val="00AB34D9"/>
    <w:rsid w:val="00AB5DDB"/>
    <w:rsid w:val="00AC1403"/>
    <w:rsid w:val="00AD3E28"/>
    <w:rsid w:val="00B06C30"/>
    <w:rsid w:val="00B1521E"/>
    <w:rsid w:val="00B16AEF"/>
    <w:rsid w:val="00B209F3"/>
    <w:rsid w:val="00B23882"/>
    <w:rsid w:val="00B26EED"/>
    <w:rsid w:val="00B3508D"/>
    <w:rsid w:val="00B36D7D"/>
    <w:rsid w:val="00B43036"/>
    <w:rsid w:val="00B448B4"/>
    <w:rsid w:val="00B44F9D"/>
    <w:rsid w:val="00B473EF"/>
    <w:rsid w:val="00B51490"/>
    <w:rsid w:val="00B612BD"/>
    <w:rsid w:val="00B634BE"/>
    <w:rsid w:val="00B74B60"/>
    <w:rsid w:val="00B7500E"/>
    <w:rsid w:val="00B83C34"/>
    <w:rsid w:val="00B90991"/>
    <w:rsid w:val="00B927A5"/>
    <w:rsid w:val="00BA1F37"/>
    <w:rsid w:val="00BB4CC8"/>
    <w:rsid w:val="00BC0D68"/>
    <w:rsid w:val="00BE14F0"/>
    <w:rsid w:val="00BE4C8F"/>
    <w:rsid w:val="00BF051F"/>
    <w:rsid w:val="00BF495E"/>
    <w:rsid w:val="00C00071"/>
    <w:rsid w:val="00C006CC"/>
    <w:rsid w:val="00C00EBA"/>
    <w:rsid w:val="00C03CDE"/>
    <w:rsid w:val="00C1002B"/>
    <w:rsid w:val="00C157EC"/>
    <w:rsid w:val="00C26373"/>
    <w:rsid w:val="00C27D22"/>
    <w:rsid w:val="00C31DD8"/>
    <w:rsid w:val="00C34CC5"/>
    <w:rsid w:val="00C353D6"/>
    <w:rsid w:val="00C45DE9"/>
    <w:rsid w:val="00C57F7D"/>
    <w:rsid w:val="00C74DC5"/>
    <w:rsid w:val="00C87A08"/>
    <w:rsid w:val="00C952B2"/>
    <w:rsid w:val="00CC7EFE"/>
    <w:rsid w:val="00CD0E7D"/>
    <w:rsid w:val="00CD2165"/>
    <w:rsid w:val="00CE14C9"/>
    <w:rsid w:val="00CF7C15"/>
    <w:rsid w:val="00D00445"/>
    <w:rsid w:val="00D0085A"/>
    <w:rsid w:val="00D24514"/>
    <w:rsid w:val="00D60510"/>
    <w:rsid w:val="00D70AF8"/>
    <w:rsid w:val="00D76FDB"/>
    <w:rsid w:val="00D800F0"/>
    <w:rsid w:val="00D81882"/>
    <w:rsid w:val="00D94BBC"/>
    <w:rsid w:val="00D95BC7"/>
    <w:rsid w:val="00D96FB7"/>
    <w:rsid w:val="00DA702B"/>
    <w:rsid w:val="00DB389E"/>
    <w:rsid w:val="00DB77AF"/>
    <w:rsid w:val="00DD1A97"/>
    <w:rsid w:val="00DD21A1"/>
    <w:rsid w:val="00DD4AAB"/>
    <w:rsid w:val="00DE454E"/>
    <w:rsid w:val="00DE6049"/>
    <w:rsid w:val="00DE6522"/>
    <w:rsid w:val="00E17292"/>
    <w:rsid w:val="00E23E54"/>
    <w:rsid w:val="00E27246"/>
    <w:rsid w:val="00E41F57"/>
    <w:rsid w:val="00E439B3"/>
    <w:rsid w:val="00E4407D"/>
    <w:rsid w:val="00E46B52"/>
    <w:rsid w:val="00E654B8"/>
    <w:rsid w:val="00E915CD"/>
    <w:rsid w:val="00E925B1"/>
    <w:rsid w:val="00EA53FF"/>
    <w:rsid w:val="00EB31D9"/>
    <w:rsid w:val="00EC39FD"/>
    <w:rsid w:val="00EC5639"/>
    <w:rsid w:val="00EC7F92"/>
    <w:rsid w:val="00ED2B76"/>
    <w:rsid w:val="00ED6A4D"/>
    <w:rsid w:val="00EE28E1"/>
    <w:rsid w:val="00EE4DBA"/>
    <w:rsid w:val="00EE504B"/>
    <w:rsid w:val="00EF1972"/>
    <w:rsid w:val="00F3797E"/>
    <w:rsid w:val="00F53AC3"/>
    <w:rsid w:val="00F613FA"/>
    <w:rsid w:val="00F7541C"/>
    <w:rsid w:val="00F9292D"/>
    <w:rsid w:val="00F9451C"/>
    <w:rsid w:val="00FB048D"/>
    <w:rsid w:val="00FB147D"/>
    <w:rsid w:val="00FC165C"/>
    <w:rsid w:val="00FC2C9D"/>
    <w:rsid w:val="00FD526A"/>
    <w:rsid w:val="00FE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C34"/>
  </w:style>
  <w:style w:type="paragraph" w:styleId="1">
    <w:name w:val="heading 1"/>
    <w:basedOn w:val="a"/>
    <w:next w:val="a"/>
    <w:link w:val="1Char"/>
    <w:uiPriority w:val="9"/>
    <w:qFormat/>
    <w:rsid w:val="006169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E0B"/>
    <w:pPr>
      <w:ind w:left="720"/>
      <w:contextualSpacing/>
    </w:pPr>
  </w:style>
  <w:style w:type="numbering" w:customStyle="1" w:styleId="10">
    <w:name w:val="Χωρίς λίστα1"/>
    <w:next w:val="a2"/>
    <w:uiPriority w:val="99"/>
    <w:semiHidden/>
    <w:unhideWhenUsed/>
    <w:rsid w:val="00C00EBA"/>
  </w:style>
  <w:style w:type="paragraph" w:styleId="a4">
    <w:name w:val="Balloon Text"/>
    <w:basedOn w:val="a"/>
    <w:link w:val="Char"/>
    <w:uiPriority w:val="99"/>
    <w:semiHidden/>
    <w:unhideWhenUsed/>
    <w:rsid w:val="00C00EBA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00EBA"/>
    <w:rPr>
      <w:rFonts w:ascii="Tahoma" w:eastAsia="Calibri" w:hAnsi="Tahoma" w:cs="Times New Roman"/>
      <w:sz w:val="16"/>
      <w:szCs w:val="16"/>
    </w:rPr>
  </w:style>
  <w:style w:type="paragraph" w:customStyle="1" w:styleId="Body">
    <w:name w:val="Body"/>
    <w:rsid w:val="00C00EBA"/>
    <w:pPr>
      <w:spacing w:after="180" w:line="288" w:lineRule="auto"/>
    </w:pPr>
    <w:rPr>
      <w:rFonts w:ascii="Gill Sans" w:eastAsia="ヒラギノ角ゴ Pro W3" w:hAnsi="Gill Sans" w:cs="Times New Roman"/>
      <w:color w:val="000000"/>
      <w:sz w:val="18"/>
      <w:szCs w:val="20"/>
      <w:lang w:val="en-US" w:eastAsia="el-GR"/>
    </w:rPr>
  </w:style>
  <w:style w:type="character" w:styleId="-">
    <w:name w:val="Hyperlink"/>
    <w:uiPriority w:val="99"/>
    <w:unhideWhenUsed/>
    <w:rsid w:val="00C00EBA"/>
    <w:rPr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C00EBA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Char0">
    <w:name w:val="Κεφαλίδα Char"/>
    <w:basedOn w:val="a0"/>
    <w:link w:val="a5"/>
    <w:uiPriority w:val="99"/>
    <w:semiHidden/>
    <w:rsid w:val="00C00EBA"/>
    <w:rPr>
      <w:rFonts w:ascii="Calibri" w:eastAsia="Calibri" w:hAnsi="Calibri" w:cs="Times New Roman"/>
    </w:rPr>
  </w:style>
  <w:style w:type="paragraph" w:styleId="a6">
    <w:name w:val="footer"/>
    <w:basedOn w:val="a"/>
    <w:link w:val="Char1"/>
    <w:uiPriority w:val="99"/>
    <w:unhideWhenUsed/>
    <w:rsid w:val="00C00EBA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Char1">
    <w:name w:val="Υποσέλιδο Char"/>
    <w:basedOn w:val="a0"/>
    <w:link w:val="a6"/>
    <w:uiPriority w:val="99"/>
    <w:rsid w:val="00C00EBA"/>
    <w:rPr>
      <w:rFonts w:ascii="Calibri" w:eastAsia="Calibri" w:hAnsi="Calibri" w:cs="Times New Roman"/>
    </w:rPr>
  </w:style>
  <w:style w:type="paragraph" w:styleId="3">
    <w:name w:val="Body Text 3"/>
    <w:basedOn w:val="a"/>
    <w:link w:val="3Char"/>
    <w:rsid w:val="00C00EBA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de-DE" w:eastAsia="de-DE"/>
    </w:rPr>
  </w:style>
  <w:style w:type="character" w:customStyle="1" w:styleId="3Char">
    <w:name w:val="Σώμα κείμενου 3 Char"/>
    <w:basedOn w:val="a0"/>
    <w:link w:val="3"/>
    <w:rsid w:val="00C00EBA"/>
    <w:rPr>
      <w:rFonts w:ascii="Garamond" w:eastAsia="Times New Roman" w:hAnsi="Garamond" w:cs="Times New Roman"/>
      <w:sz w:val="24"/>
      <w:szCs w:val="20"/>
      <w:lang w:val="de-DE" w:eastAsia="de-DE"/>
    </w:rPr>
  </w:style>
  <w:style w:type="character" w:styleId="a7">
    <w:name w:val="Strong"/>
    <w:uiPriority w:val="22"/>
    <w:qFormat/>
    <w:rsid w:val="00C00EBA"/>
    <w:rPr>
      <w:b/>
      <w:bCs/>
    </w:rPr>
  </w:style>
  <w:style w:type="character" w:styleId="a8">
    <w:name w:val="Emphasis"/>
    <w:uiPriority w:val="20"/>
    <w:qFormat/>
    <w:rsid w:val="00C00EBA"/>
    <w:rPr>
      <w:i/>
      <w:iCs/>
    </w:rPr>
  </w:style>
  <w:style w:type="paragraph" w:customStyle="1" w:styleId="yiv5146290287msonormal">
    <w:name w:val="yiv5146290287msonormal"/>
    <w:basedOn w:val="a"/>
    <w:rsid w:val="00C00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C00EBA"/>
  </w:style>
  <w:style w:type="character" w:customStyle="1" w:styleId="UnresolvedMention">
    <w:name w:val="Unresolved Mention"/>
    <w:uiPriority w:val="99"/>
    <w:semiHidden/>
    <w:unhideWhenUsed/>
    <w:rsid w:val="00C00EBA"/>
    <w:rPr>
      <w:color w:val="605E5C"/>
      <w:shd w:val="clear" w:color="auto" w:fill="E1DFDD"/>
    </w:rPr>
  </w:style>
  <w:style w:type="numbering" w:customStyle="1" w:styleId="2">
    <w:name w:val="Χωρίς λίστα2"/>
    <w:next w:val="a2"/>
    <w:uiPriority w:val="99"/>
    <w:semiHidden/>
    <w:unhideWhenUsed/>
    <w:rsid w:val="001D5E1C"/>
  </w:style>
  <w:style w:type="character" w:customStyle="1" w:styleId="1Char">
    <w:name w:val="Επικεφαλίδα 1 Char"/>
    <w:basedOn w:val="a0"/>
    <w:link w:val="1"/>
    <w:uiPriority w:val="9"/>
    <w:rsid w:val="00616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4F7EB5"/>
    <w:pPr>
      <w:outlineLvl w:val="9"/>
    </w:pPr>
    <w:rPr>
      <w:lang w:eastAsia="el-GR"/>
    </w:rPr>
  </w:style>
  <w:style w:type="paragraph" w:styleId="11">
    <w:name w:val="toc 1"/>
    <w:basedOn w:val="a"/>
    <w:next w:val="a"/>
    <w:autoRedefine/>
    <w:uiPriority w:val="39"/>
    <w:unhideWhenUsed/>
    <w:rsid w:val="004F7EB5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4F7EB5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4F7EB5"/>
    <w:pPr>
      <w:spacing w:after="100"/>
      <w:ind w:left="440"/>
    </w:pPr>
    <w:rPr>
      <w:rFonts w:eastAsiaTheme="minorEastAsia" w:cs="Times New Roman"/>
      <w:lang w:eastAsia="el-GR"/>
    </w:rPr>
  </w:style>
  <w:style w:type="table" w:styleId="aa">
    <w:name w:val="Table Grid"/>
    <w:basedOn w:val="a1"/>
    <w:uiPriority w:val="39"/>
    <w:rsid w:val="00197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403"/>
  </w:style>
  <w:style w:type="paragraph" w:styleId="1">
    <w:name w:val="heading 1"/>
    <w:basedOn w:val="a"/>
    <w:next w:val="a"/>
    <w:link w:val="1Char"/>
    <w:uiPriority w:val="9"/>
    <w:qFormat/>
    <w:rsid w:val="006169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E0B"/>
    <w:pPr>
      <w:ind w:left="720"/>
      <w:contextualSpacing/>
    </w:pPr>
  </w:style>
  <w:style w:type="numbering" w:customStyle="1" w:styleId="10">
    <w:name w:val="Χωρίς λίστα1"/>
    <w:next w:val="a2"/>
    <w:uiPriority w:val="99"/>
    <w:semiHidden/>
    <w:unhideWhenUsed/>
    <w:rsid w:val="00C00EBA"/>
  </w:style>
  <w:style w:type="paragraph" w:styleId="a4">
    <w:name w:val="Balloon Text"/>
    <w:basedOn w:val="a"/>
    <w:link w:val="Char"/>
    <w:uiPriority w:val="99"/>
    <w:semiHidden/>
    <w:unhideWhenUsed/>
    <w:rsid w:val="00C00EBA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00EBA"/>
    <w:rPr>
      <w:rFonts w:ascii="Tahoma" w:eastAsia="Calibri" w:hAnsi="Tahoma" w:cs="Times New Roman"/>
      <w:sz w:val="16"/>
      <w:szCs w:val="16"/>
    </w:rPr>
  </w:style>
  <w:style w:type="paragraph" w:customStyle="1" w:styleId="Body">
    <w:name w:val="Body"/>
    <w:rsid w:val="00C00EBA"/>
    <w:pPr>
      <w:spacing w:after="180" w:line="288" w:lineRule="auto"/>
    </w:pPr>
    <w:rPr>
      <w:rFonts w:ascii="Gill Sans" w:eastAsia="ヒラギノ角ゴ Pro W3" w:hAnsi="Gill Sans" w:cs="Times New Roman"/>
      <w:color w:val="000000"/>
      <w:sz w:val="18"/>
      <w:szCs w:val="20"/>
      <w:lang w:val="en-US" w:eastAsia="el-GR"/>
    </w:rPr>
  </w:style>
  <w:style w:type="character" w:styleId="-">
    <w:name w:val="Hyperlink"/>
    <w:uiPriority w:val="99"/>
    <w:unhideWhenUsed/>
    <w:rsid w:val="00C00EBA"/>
    <w:rPr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C00EBA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Char0">
    <w:name w:val="Κεφαλίδα Char"/>
    <w:basedOn w:val="a0"/>
    <w:link w:val="a5"/>
    <w:uiPriority w:val="99"/>
    <w:semiHidden/>
    <w:rsid w:val="00C00EBA"/>
    <w:rPr>
      <w:rFonts w:ascii="Calibri" w:eastAsia="Calibri" w:hAnsi="Calibri" w:cs="Times New Roman"/>
    </w:rPr>
  </w:style>
  <w:style w:type="paragraph" w:styleId="a6">
    <w:name w:val="footer"/>
    <w:basedOn w:val="a"/>
    <w:link w:val="Char1"/>
    <w:uiPriority w:val="99"/>
    <w:unhideWhenUsed/>
    <w:rsid w:val="00C00EBA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Char1">
    <w:name w:val="Υποσέλιδο Char"/>
    <w:basedOn w:val="a0"/>
    <w:link w:val="a6"/>
    <w:uiPriority w:val="99"/>
    <w:rsid w:val="00C00EBA"/>
    <w:rPr>
      <w:rFonts w:ascii="Calibri" w:eastAsia="Calibri" w:hAnsi="Calibri" w:cs="Times New Roman"/>
    </w:rPr>
  </w:style>
  <w:style w:type="paragraph" w:styleId="3">
    <w:name w:val="Body Text 3"/>
    <w:basedOn w:val="a"/>
    <w:link w:val="3Char"/>
    <w:rsid w:val="00C00EBA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de-DE" w:eastAsia="de-DE"/>
    </w:rPr>
  </w:style>
  <w:style w:type="character" w:customStyle="1" w:styleId="3Char">
    <w:name w:val="Σώμα κείμενου 3 Char"/>
    <w:basedOn w:val="a0"/>
    <w:link w:val="3"/>
    <w:rsid w:val="00C00EBA"/>
    <w:rPr>
      <w:rFonts w:ascii="Garamond" w:eastAsia="Times New Roman" w:hAnsi="Garamond" w:cs="Times New Roman"/>
      <w:sz w:val="24"/>
      <w:szCs w:val="20"/>
      <w:lang w:val="de-DE" w:eastAsia="de-DE"/>
    </w:rPr>
  </w:style>
  <w:style w:type="character" w:styleId="a7">
    <w:name w:val="Strong"/>
    <w:uiPriority w:val="22"/>
    <w:qFormat/>
    <w:rsid w:val="00C00EBA"/>
    <w:rPr>
      <w:b/>
      <w:bCs/>
    </w:rPr>
  </w:style>
  <w:style w:type="character" w:styleId="a8">
    <w:name w:val="Emphasis"/>
    <w:uiPriority w:val="20"/>
    <w:qFormat/>
    <w:rsid w:val="00C00EBA"/>
    <w:rPr>
      <w:i/>
      <w:iCs/>
    </w:rPr>
  </w:style>
  <w:style w:type="paragraph" w:customStyle="1" w:styleId="yiv5146290287msonormal">
    <w:name w:val="yiv5146290287msonormal"/>
    <w:basedOn w:val="a"/>
    <w:rsid w:val="00C00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C00EBA"/>
  </w:style>
  <w:style w:type="character" w:customStyle="1" w:styleId="UnresolvedMention">
    <w:name w:val="Unresolved Mention"/>
    <w:uiPriority w:val="99"/>
    <w:semiHidden/>
    <w:unhideWhenUsed/>
    <w:rsid w:val="00C00EBA"/>
    <w:rPr>
      <w:color w:val="605E5C"/>
      <w:shd w:val="clear" w:color="auto" w:fill="E1DFDD"/>
    </w:rPr>
  </w:style>
  <w:style w:type="numbering" w:customStyle="1" w:styleId="2">
    <w:name w:val="Χωρίς λίστα2"/>
    <w:next w:val="a2"/>
    <w:uiPriority w:val="99"/>
    <w:semiHidden/>
    <w:unhideWhenUsed/>
    <w:rsid w:val="001D5E1C"/>
  </w:style>
  <w:style w:type="character" w:customStyle="1" w:styleId="1Char">
    <w:name w:val="Επικεφαλίδα 1 Char"/>
    <w:basedOn w:val="a0"/>
    <w:link w:val="1"/>
    <w:uiPriority w:val="9"/>
    <w:rsid w:val="00616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4F7EB5"/>
    <w:pPr>
      <w:outlineLvl w:val="9"/>
    </w:pPr>
    <w:rPr>
      <w:lang w:eastAsia="el-GR"/>
    </w:rPr>
  </w:style>
  <w:style w:type="paragraph" w:styleId="11">
    <w:name w:val="toc 1"/>
    <w:basedOn w:val="a"/>
    <w:next w:val="a"/>
    <w:autoRedefine/>
    <w:uiPriority w:val="39"/>
    <w:unhideWhenUsed/>
    <w:rsid w:val="004F7EB5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4F7EB5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4F7EB5"/>
    <w:pPr>
      <w:spacing w:after="100"/>
      <w:ind w:left="440"/>
    </w:pPr>
    <w:rPr>
      <w:rFonts w:eastAsiaTheme="minorEastAsia" w:cs="Times New Roman"/>
      <w:lang w:eastAsia="el-GR"/>
    </w:rPr>
  </w:style>
  <w:style w:type="table" w:styleId="aa">
    <w:name w:val="Table Grid"/>
    <w:basedOn w:val="a1"/>
    <w:uiPriority w:val="39"/>
    <w:rsid w:val="00197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igorisbooks.gr/product/2235/%CE%B4%CE%B9%CE%AC-%CE%B2%CE%AF%CE%BF%CF%85-%CE%BC%CE%AC%CE%B8%CE%B7%CF%83%CE%B7-" TargetMode="External"/><Relationship Id="rId3" Type="http://schemas.openxmlformats.org/officeDocument/2006/relationships/styles" Target="styles.xml"/><Relationship Id="rId7" Type="http://schemas.openxmlformats.org/officeDocument/2006/relationships/hyperlink" Target="mailto:itsarpa@sp.dut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megsevee.gr/%CE%B4%CE%B7%CE%BC%CE%BF%CF%83%CE%B9%CE%B5%CF%8D%CF%83%CE%B5%CE%B9%CF%82/odigos-efarmogis-ekpaideftikou-mentoring-gia-ekpaidevomenous-iek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7DD8D-5A10-4C84-8BC0-2F20FF645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1586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Ιωάννα Τσάρπα</dc:creator>
  <cp:lastModifiedBy>user</cp:lastModifiedBy>
  <cp:revision>2</cp:revision>
  <dcterms:created xsi:type="dcterms:W3CDTF">2025-03-10T10:19:00Z</dcterms:created>
  <dcterms:modified xsi:type="dcterms:W3CDTF">2025-03-10T10:19:00Z</dcterms:modified>
</cp:coreProperties>
</file>